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0ABC6">
      <w:pPr>
        <w:spacing w:line="360" w:lineRule="auto"/>
        <w:jc w:val="center"/>
        <w:rPr>
          <w:rFonts w:asciiTheme="minorEastAsia" w:hAnsiTheme="minorEastAsia" w:eastAsiaTheme="minorEastAsia"/>
          <w:b/>
          <w:sz w:val="52"/>
          <w:szCs w:val="52"/>
        </w:rPr>
      </w:pPr>
    </w:p>
    <w:p w14:paraId="3DB17814">
      <w:pPr>
        <w:snapToGrid w:val="0"/>
        <w:spacing w:line="360" w:lineRule="auto"/>
        <w:jc w:val="center"/>
        <w:rPr>
          <w:b/>
          <w:sz w:val="32"/>
        </w:rPr>
      </w:pPr>
      <w:r>
        <w:rPr>
          <w:rFonts w:hint="eastAsia" w:hAnsi="宋体"/>
          <w:b/>
          <w:sz w:val="62"/>
          <w:lang w:val="en-US" w:eastAsia="zh-CN"/>
        </w:rPr>
        <w:t>海螺沟贡嘎神汤温泉酒店灾后恢复提升工程年度抽审服务</w:t>
      </w:r>
      <w:r>
        <w:rPr>
          <w:rFonts w:hAnsi="宋体"/>
          <w:b/>
          <w:sz w:val="62"/>
        </w:rPr>
        <w:t>合同</w:t>
      </w:r>
    </w:p>
    <w:p w14:paraId="77F8A295">
      <w:pPr>
        <w:adjustRightInd w:val="0"/>
        <w:snapToGrid w:val="0"/>
        <w:spacing w:beforeLines="100" w:line="360" w:lineRule="auto"/>
        <w:ind w:left="263" w:leftChars="125"/>
        <w:jc w:val="left"/>
        <w:rPr>
          <w:b/>
          <w:sz w:val="30"/>
        </w:rPr>
      </w:pPr>
    </w:p>
    <w:p w14:paraId="40F3A813">
      <w:pPr>
        <w:adjustRightInd w:val="0"/>
        <w:snapToGrid w:val="0"/>
        <w:spacing w:beforeLines="100" w:line="360" w:lineRule="auto"/>
        <w:ind w:left="263" w:leftChars="125"/>
        <w:jc w:val="left"/>
        <w:rPr>
          <w:b/>
          <w:sz w:val="30"/>
        </w:rPr>
      </w:pPr>
    </w:p>
    <w:p w14:paraId="655E68D0">
      <w:pPr>
        <w:snapToGrid w:val="0"/>
        <w:spacing w:line="360" w:lineRule="auto"/>
        <w:ind w:left="1748" w:leftChars="306" w:hanging="1105" w:hangingChars="344"/>
        <w:rPr>
          <w:b/>
          <w:sz w:val="30"/>
        </w:rPr>
      </w:pPr>
      <w:r>
        <w:rPr>
          <w:rFonts w:hAnsi="宋体"/>
          <w:b/>
          <w:sz w:val="32"/>
        </w:rPr>
        <w:t>合同编号：</w:t>
      </w:r>
    </w:p>
    <w:p w14:paraId="47F4DDC9">
      <w:pPr>
        <w:snapToGrid w:val="0"/>
        <w:spacing w:line="360" w:lineRule="auto"/>
        <w:ind w:left="1638" w:hanging="1638" w:hangingChars="544"/>
        <w:rPr>
          <w:b/>
          <w:sz w:val="30"/>
        </w:rPr>
      </w:pPr>
    </w:p>
    <w:p w14:paraId="65CCA5D3">
      <w:pPr>
        <w:snapToGrid w:val="0"/>
        <w:spacing w:line="360" w:lineRule="auto"/>
        <w:ind w:left="2534" w:leftChars="333" w:hanging="1835" w:hangingChars="544"/>
        <w:jc w:val="left"/>
        <w:rPr>
          <w:rFonts w:hint="eastAsia" w:hAnsi="宋体"/>
          <w:b/>
          <w:spacing w:val="-20"/>
          <w:sz w:val="32"/>
          <w:u w:val="single"/>
          <w:lang w:val="en-US" w:eastAsia="zh-CN"/>
        </w:rPr>
      </w:pPr>
      <w:r>
        <w:rPr>
          <w:rFonts w:hint="eastAsia" w:hAnsi="宋体"/>
          <w:b/>
          <w:spacing w:val="8"/>
          <w:sz w:val="32"/>
        </w:rPr>
        <w:t>合同</w:t>
      </w:r>
      <w:r>
        <w:rPr>
          <w:rFonts w:hAnsi="宋体"/>
          <w:b/>
          <w:spacing w:val="8"/>
          <w:sz w:val="32"/>
        </w:rPr>
        <w:t>名称</w:t>
      </w:r>
      <w:r>
        <w:rPr>
          <w:rFonts w:hint="eastAsia" w:hAnsi="宋体"/>
          <w:b/>
          <w:spacing w:val="8"/>
          <w:sz w:val="32"/>
        </w:rPr>
        <w:t>：</w:t>
      </w:r>
      <w:r>
        <w:rPr>
          <w:rFonts w:hint="eastAsia" w:hAnsi="宋体"/>
          <w:b/>
          <w:spacing w:val="-20"/>
          <w:sz w:val="32"/>
          <w:u w:val="single"/>
          <w:lang w:val="en-US" w:eastAsia="zh-CN"/>
        </w:rPr>
        <w:t>海螺沟贡嘎神汤温泉酒店灾后恢复提升工程年度抽审服务</w:t>
      </w:r>
    </w:p>
    <w:p w14:paraId="5B0DED33">
      <w:pPr>
        <w:snapToGrid w:val="0"/>
        <w:spacing w:line="360" w:lineRule="auto"/>
        <w:ind w:left="1787" w:leftChars="333" w:hanging="1088" w:hangingChars="544"/>
        <w:jc w:val="left"/>
        <w:rPr>
          <w:rFonts w:hint="eastAsia" w:ascii="宋体" w:hAnsi="宋体" w:eastAsia="宋体" w:cs="宋体"/>
          <w:spacing w:val="-20"/>
          <w:kern w:val="0"/>
          <w:sz w:val="24"/>
          <w:lang w:eastAsia="zh-CN"/>
        </w:rPr>
      </w:pPr>
    </w:p>
    <w:p w14:paraId="1B8C2D13">
      <w:pPr>
        <w:snapToGrid w:val="0"/>
        <w:spacing w:line="360" w:lineRule="auto"/>
        <w:jc w:val="left"/>
        <w:rPr>
          <w:rFonts w:hAnsi="宋体"/>
          <w:b/>
          <w:sz w:val="32"/>
        </w:rPr>
      </w:pPr>
    </w:p>
    <w:p w14:paraId="09B53165">
      <w:pPr>
        <w:snapToGrid w:val="0"/>
        <w:spacing w:line="360" w:lineRule="auto"/>
        <w:ind w:firstLine="643" w:firstLineChars="200"/>
        <w:jc w:val="left"/>
        <w:rPr>
          <w:rFonts w:hint="default"/>
          <w:b/>
          <w:sz w:val="32"/>
          <w:u w:val="single"/>
          <w:lang w:val="en-US"/>
        </w:rPr>
      </w:pPr>
      <w:r>
        <w:rPr>
          <w:rFonts w:hAnsi="宋体"/>
          <w:b/>
          <w:sz w:val="32"/>
        </w:rPr>
        <w:t>项目地点：</w:t>
      </w:r>
      <w:r>
        <w:rPr>
          <w:rFonts w:hint="eastAsia" w:hAnsi="宋体"/>
          <w:b/>
          <w:sz w:val="32"/>
          <w:u w:val="single"/>
          <w:lang w:val="en-US" w:eastAsia="zh-CN"/>
        </w:rPr>
        <w:t>甘孜州</w:t>
      </w:r>
      <w:r>
        <w:rPr>
          <w:rFonts w:hint="eastAsia" w:hAnsi="宋体"/>
          <w:b/>
          <w:spacing w:val="-20"/>
          <w:sz w:val="32"/>
          <w:u w:val="single"/>
          <w:lang w:eastAsia="zh-CN"/>
        </w:rPr>
        <w:t>泸定县</w:t>
      </w:r>
      <w:r>
        <w:rPr>
          <w:rFonts w:hint="eastAsia" w:hAnsi="宋体"/>
          <w:b/>
          <w:spacing w:val="-20"/>
          <w:sz w:val="32"/>
          <w:u w:val="single"/>
          <w:lang w:val="en-US" w:eastAsia="zh-CN"/>
        </w:rPr>
        <w:t>磨西镇</w:t>
      </w:r>
    </w:p>
    <w:p w14:paraId="1CE0ACFD">
      <w:pPr>
        <w:snapToGrid w:val="0"/>
        <w:spacing w:line="360" w:lineRule="auto"/>
        <w:jc w:val="left"/>
        <w:rPr>
          <w:b/>
          <w:sz w:val="32"/>
        </w:rPr>
      </w:pPr>
    </w:p>
    <w:p w14:paraId="3D4D54C5">
      <w:pPr>
        <w:ind w:firstLine="643" w:firstLineChars="200"/>
        <w:rPr>
          <w:rFonts w:hint="eastAsia" w:hAnsi="宋体"/>
          <w:b/>
          <w:color w:val="auto"/>
          <w:sz w:val="32"/>
          <w:u w:val="single"/>
          <w:lang w:eastAsia="zh-CN"/>
        </w:rPr>
      </w:pPr>
      <w:r>
        <w:rPr>
          <w:rFonts w:hAnsi="宋体"/>
          <w:b/>
          <w:color w:val="auto"/>
          <w:sz w:val="32"/>
        </w:rPr>
        <w:t>发包人：</w:t>
      </w:r>
      <w:r>
        <w:rPr>
          <w:rFonts w:hint="eastAsia" w:hAnsi="宋体"/>
          <w:b/>
          <w:color w:val="auto"/>
          <w:sz w:val="32"/>
          <w:u w:val="single"/>
          <w:lang w:val="en-US" w:eastAsia="zh-CN"/>
        </w:rPr>
        <w:t>甘孜州圣洁冰川旅游发展有限责任公司</w:t>
      </w:r>
    </w:p>
    <w:p w14:paraId="4B00EFCA">
      <w:pPr>
        <w:ind w:firstLine="643" w:firstLineChars="200"/>
        <w:rPr>
          <w:rFonts w:hint="default" w:hAnsi="宋体"/>
          <w:b/>
          <w:color w:val="auto"/>
          <w:sz w:val="32"/>
          <w:u w:val="single"/>
          <w:lang w:val="en-US" w:eastAsia="zh-CN"/>
        </w:rPr>
      </w:pPr>
      <w:r>
        <w:rPr>
          <w:rFonts w:hint="eastAsia" w:hAnsi="宋体"/>
          <w:b/>
          <w:color w:val="auto"/>
          <w:sz w:val="32"/>
        </w:rPr>
        <w:t>承包人</w:t>
      </w:r>
      <w:r>
        <w:rPr>
          <w:rFonts w:hAnsi="宋体"/>
          <w:b/>
          <w:color w:val="auto"/>
          <w:sz w:val="32"/>
        </w:rPr>
        <w:t>：</w:t>
      </w:r>
      <w:r>
        <w:rPr>
          <w:rFonts w:hint="eastAsia" w:hAnsi="宋体"/>
          <w:b/>
          <w:color w:val="auto"/>
          <w:sz w:val="32"/>
          <w:lang w:val="en-US" w:eastAsia="zh-CN"/>
        </w:rPr>
        <w:t xml:space="preserve">    </w:t>
      </w:r>
      <w:r>
        <w:rPr>
          <w:rFonts w:hint="eastAsia" w:hAnsi="宋体"/>
          <w:b/>
          <w:color w:val="auto"/>
          <w:sz w:val="32"/>
          <w:u w:val="single"/>
          <w:lang w:val="en-US" w:eastAsia="zh-CN"/>
        </w:rPr>
        <w:t xml:space="preserve">                              </w:t>
      </w:r>
    </w:p>
    <w:p w14:paraId="27D34A6A">
      <w:pPr>
        <w:ind w:firstLine="643" w:firstLineChars="200"/>
        <w:rPr>
          <w:rFonts w:hint="eastAsia" w:hAnsi="宋体"/>
          <w:b/>
          <w:color w:val="auto"/>
          <w:sz w:val="32"/>
          <w:u w:val="single"/>
          <w:lang w:eastAsia="zh-CN"/>
        </w:rPr>
      </w:pPr>
    </w:p>
    <w:p w14:paraId="64EF3D9B">
      <w:pPr>
        <w:ind w:firstLine="643" w:firstLineChars="200"/>
        <w:rPr>
          <w:rFonts w:hint="default" w:hAnsi="宋体"/>
          <w:b/>
          <w:color w:val="auto"/>
          <w:sz w:val="32"/>
          <w:lang w:val="en-US" w:eastAsia="zh-CN"/>
        </w:rPr>
      </w:pPr>
      <w:r>
        <w:rPr>
          <w:rFonts w:hint="eastAsia" w:hAnsi="宋体"/>
          <w:b/>
          <w:color w:val="auto"/>
          <w:sz w:val="32"/>
          <w:lang w:val="en-US" w:eastAsia="zh-CN"/>
        </w:rPr>
        <w:t>时间：</w:t>
      </w:r>
      <w:r>
        <w:rPr>
          <w:rFonts w:hint="eastAsia" w:hAnsi="宋体"/>
          <w:b/>
          <w:color w:val="auto"/>
          <w:sz w:val="32"/>
          <w:u w:val="single"/>
          <w:lang w:val="en-US" w:eastAsia="zh-CN"/>
        </w:rPr>
        <w:t>2026.06</w:t>
      </w:r>
    </w:p>
    <w:p w14:paraId="62B84511">
      <w:pPr>
        <w:widowControl/>
        <w:jc w:val="left"/>
        <w:rPr>
          <w:rFonts w:asciiTheme="minorEastAsia" w:hAnsiTheme="minorEastAsia" w:eastAsiaTheme="minorEastAsia"/>
          <w:sz w:val="32"/>
          <w:szCs w:val="32"/>
        </w:rPr>
      </w:pPr>
      <w:r>
        <w:rPr>
          <w:rFonts w:asciiTheme="minorEastAsia" w:hAnsiTheme="minorEastAsia" w:eastAsiaTheme="minorEastAsia"/>
          <w:sz w:val="32"/>
          <w:szCs w:val="32"/>
        </w:rPr>
        <w:br w:type="page"/>
      </w:r>
    </w:p>
    <w:p w14:paraId="5C773815">
      <w:pPr>
        <w:spacing w:line="360" w:lineRule="auto"/>
        <w:rPr>
          <w:rFonts w:hint="eastAsia" w:hAnsi="宋体"/>
          <w:b/>
          <w:color w:val="auto"/>
          <w:sz w:val="28"/>
          <w:u w:val="single"/>
          <w:lang w:eastAsia="zh-CN"/>
        </w:rPr>
      </w:pPr>
      <w:r>
        <w:rPr>
          <w:rFonts w:hAnsi="宋体"/>
          <w:b/>
          <w:color w:val="auto"/>
          <w:sz w:val="28"/>
        </w:rPr>
        <w:t>发包人（简称甲方）：</w:t>
      </w:r>
      <w:r>
        <w:rPr>
          <w:rFonts w:hint="eastAsia" w:hAnsi="宋体"/>
          <w:b/>
          <w:color w:val="auto"/>
          <w:sz w:val="28"/>
          <w:u w:val="single"/>
          <w:lang w:val="en-US" w:eastAsia="zh-CN"/>
        </w:rPr>
        <w:t>甘孜州圣洁冰川旅游发展有限责任公司</w:t>
      </w:r>
    </w:p>
    <w:p w14:paraId="3570DFD2">
      <w:pPr>
        <w:spacing w:line="360" w:lineRule="auto"/>
        <w:rPr>
          <w:rFonts w:hint="eastAsia" w:eastAsia="宋体" w:asciiTheme="minorEastAsia" w:hAnsiTheme="minorEastAsia"/>
          <w:sz w:val="28"/>
          <w:szCs w:val="28"/>
          <w:u w:val="single"/>
          <w:lang w:eastAsia="zh-CN"/>
        </w:rPr>
      </w:pPr>
      <w:r>
        <w:rPr>
          <w:rFonts w:hint="eastAsia" w:hAnsi="宋体"/>
          <w:b/>
          <w:sz w:val="28"/>
        </w:rPr>
        <w:t>承包人</w:t>
      </w:r>
      <w:r>
        <w:rPr>
          <w:rFonts w:hAnsi="宋体"/>
          <w:b/>
          <w:sz w:val="28"/>
        </w:rPr>
        <w:t>（简称乙方）：</w:t>
      </w:r>
      <w:r>
        <w:rPr>
          <w:rFonts w:hint="eastAsia" w:hAnsi="宋体"/>
          <w:b/>
          <w:sz w:val="28"/>
          <w:u w:val="single"/>
          <w:lang w:val="en-US" w:eastAsia="zh-CN"/>
        </w:rPr>
        <w:t xml:space="preserve">                        </w:t>
      </w:r>
    </w:p>
    <w:p w14:paraId="31C925FD">
      <w:pPr>
        <w:spacing w:line="360" w:lineRule="auto"/>
        <w:ind w:left="69" w:leftChars="33" w:firstLine="560" w:firstLineChars="200"/>
        <w:jc w:val="left"/>
        <w:rPr>
          <w:rFonts w:asciiTheme="minorEastAsia" w:hAnsiTheme="minorEastAsia" w:eastAsiaTheme="minorEastAsia"/>
          <w:spacing w:val="0"/>
          <w:sz w:val="28"/>
          <w:szCs w:val="28"/>
        </w:rPr>
      </w:pPr>
      <w:r>
        <w:rPr>
          <w:rFonts w:hint="eastAsia" w:asciiTheme="minorEastAsia" w:hAnsiTheme="minorEastAsia" w:eastAsiaTheme="minorEastAsia"/>
          <w:spacing w:val="0"/>
          <w:sz w:val="28"/>
          <w:szCs w:val="28"/>
          <w:lang w:val="en-US" w:eastAsia="zh-CN"/>
        </w:rPr>
        <w:t>参照</w:t>
      </w:r>
      <w:r>
        <w:rPr>
          <w:rFonts w:hint="eastAsia" w:asciiTheme="minorEastAsia" w:hAnsiTheme="minorEastAsia" w:eastAsiaTheme="minorEastAsia"/>
          <w:spacing w:val="0"/>
          <w:sz w:val="28"/>
          <w:szCs w:val="28"/>
        </w:rPr>
        <w:t>《</w:t>
      </w:r>
      <w:r>
        <w:rPr>
          <w:rFonts w:hint="eastAsia" w:asciiTheme="minorEastAsia" w:hAnsiTheme="minorEastAsia" w:eastAsiaTheme="minorEastAsia"/>
          <w:spacing w:val="0"/>
          <w:sz w:val="28"/>
          <w:szCs w:val="28"/>
          <w:lang w:eastAsia="zh-CN"/>
        </w:rPr>
        <w:t>中华人民共和国民法典》《</w:t>
      </w:r>
      <w:r>
        <w:rPr>
          <w:rFonts w:hint="eastAsia" w:asciiTheme="minorEastAsia" w:hAnsiTheme="minorEastAsia" w:eastAsiaTheme="minorEastAsia"/>
          <w:spacing w:val="0"/>
          <w:sz w:val="28"/>
          <w:szCs w:val="28"/>
        </w:rPr>
        <w:t>中华人民共和国政府采购法》与项目行业有关的法律法规，以及</w:t>
      </w:r>
      <w:r>
        <w:rPr>
          <w:rFonts w:hint="eastAsia" w:asciiTheme="minorEastAsia" w:hAnsiTheme="minorEastAsia" w:eastAsiaTheme="minorEastAsia"/>
          <w:spacing w:val="0"/>
          <w:sz w:val="28"/>
          <w:szCs w:val="28"/>
          <w:lang w:val="en-US" w:eastAsia="zh-CN"/>
        </w:rPr>
        <w:t>海螺沟贡嘎神汤温泉酒店灾后恢复提升工程年度抽审服务</w:t>
      </w:r>
      <w:r>
        <w:rPr>
          <w:rFonts w:hint="eastAsia" w:asciiTheme="minorEastAsia" w:hAnsiTheme="minorEastAsia" w:eastAsiaTheme="minorEastAsia"/>
          <w:spacing w:val="0"/>
          <w:sz w:val="28"/>
          <w:szCs w:val="28"/>
        </w:rPr>
        <w:t>的《</w:t>
      </w:r>
      <w:r>
        <w:rPr>
          <w:rFonts w:hint="eastAsia" w:asciiTheme="minorEastAsia" w:hAnsiTheme="minorEastAsia" w:eastAsiaTheme="minorEastAsia"/>
          <w:spacing w:val="0"/>
          <w:sz w:val="28"/>
          <w:szCs w:val="28"/>
          <w:lang w:val="en-US" w:eastAsia="zh-CN"/>
        </w:rPr>
        <w:t>询价比选</w:t>
      </w:r>
      <w:r>
        <w:rPr>
          <w:rFonts w:hint="eastAsia" w:asciiTheme="minorEastAsia" w:hAnsiTheme="minorEastAsia" w:eastAsiaTheme="minorEastAsia"/>
          <w:spacing w:val="0"/>
          <w:sz w:val="28"/>
          <w:szCs w:val="28"/>
        </w:rPr>
        <w:t>文件》，乙方的《响应文件》及《成交通知书》，甲、乙双方同意签订本合同。详细技术说明及其他有关合同项目的特定信息由合同附件予以说明，合同附件及本项目的《</w:t>
      </w:r>
      <w:r>
        <w:rPr>
          <w:rFonts w:hint="eastAsia" w:asciiTheme="minorEastAsia" w:hAnsiTheme="minorEastAsia" w:eastAsiaTheme="minorEastAsia"/>
          <w:spacing w:val="0"/>
          <w:sz w:val="28"/>
          <w:szCs w:val="28"/>
          <w:lang w:val="en-US" w:eastAsia="zh-CN"/>
        </w:rPr>
        <w:t>询价比选</w:t>
      </w:r>
      <w:r>
        <w:rPr>
          <w:rFonts w:hint="eastAsia" w:asciiTheme="minorEastAsia" w:hAnsiTheme="minorEastAsia" w:eastAsiaTheme="minorEastAsia"/>
          <w:spacing w:val="0"/>
          <w:sz w:val="28"/>
          <w:szCs w:val="28"/>
        </w:rPr>
        <w:t>文件》，乙方的《响应文件》及《成交通知书》，等均为本合同的组成部分。</w:t>
      </w:r>
    </w:p>
    <w:p w14:paraId="2C24D77A">
      <w:pPr>
        <w:spacing w:line="360" w:lineRule="auto"/>
        <w:ind w:left="69" w:leftChars="33" w:firstLine="562" w:firstLineChars="200"/>
        <w:jc w:val="left"/>
        <w:outlineLvl w:val="0"/>
        <w:rPr>
          <w:rFonts w:ascii="宋体" w:hAnsi="宋体"/>
          <w:b/>
          <w:sz w:val="28"/>
        </w:rPr>
      </w:pPr>
      <w:r>
        <w:rPr>
          <w:rFonts w:hint="eastAsia" w:ascii="宋体" w:hAnsi="宋体"/>
          <w:b/>
          <w:sz w:val="28"/>
        </w:rPr>
        <w:t>第一条 签订合同的依据</w:t>
      </w:r>
    </w:p>
    <w:p w14:paraId="008BC050">
      <w:pPr>
        <w:spacing w:line="360" w:lineRule="auto"/>
        <w:ind w:left="69" w:leftChars="33" w:firstLine="560" w:firstLineChars="200"/>
        <w:jc w:val="left"/>
        <w:rPr>
          <w:sz w:val="28"/>
        </w:rPr>
      </w:pPr>
      <w:r>
        <w:rPr>
          <w:sz w:val="28"/>
        </w:rPr>
        <w:t>1.1《中华人民共和国</w:t>
      </w:r>
      <w:r>
        <w:rPr>
          <w:rFonts w:hint="eastAsia"/>
          <w:sz w:val="28"/>
          <w:lang w:val="en-US" w:eastAsia="zh-CN"/>
        </w:rPr>
        <w:t>民法典</w:t>
      </w:r>
      <w:r>
        <w:rPr>
          <w:sz w:val="28"/>
        </w:rPr>
        <w:t>》</w:t>
      </w:r>
      <w:r>
        <w:rPr>
          <w:rFonts w:hint="eastAsia"/>
          <w:sz w:val="28"/>
        </w:rPr>
        <w:t>及国家相关法律法规。</w:t>
      </w:r>
    </w:p>
    <w:p w14:paraId="70DFDEA0">
      <w:pPr>
        <w:spacing w:line="360" w:lineRule="auto"/>
        <w:ind w:left="69" w:leftChars="33" w:firstLine="560" w:firstLineChars="200"/>
        <w:jc w:val="left"/>
        <w:rPr>
          <w:sz w:val="28"/>
        </w:rPr>
      </w:pPr>
      <w:r>
        <w:rPr>
          <w:sz w:val="28"/>
        </w:rPr>
        <w:t>1.2</w:t>
      </w:r>
      <w:r>
        <w:rPr>
          <w:rFonts w:hint="eastAsia"/>
          <w:sz w:val="28"/>
        </w:rPr>
        <w:t xml:space="preserve"> 相关</w:t>
      </w:r>
      <w:r>
        <w:rPr>
          <w:sz w:val="28"/>
        </w:rPr>
        <w:t>建设工程批准文件</w:t>
      </w:r>
      <w:r>
        <w:rPr>
          <w:rFonts w:hint="eastAsia"/>
          <w:sz w:val="28"/>
          <w:lang w:eastAsia="zh-CN"/>
        </w:rPr>
        <w:t>，</w:t>
      </w:r>
      <w:r>
        <w:rPr>
          <w:rFonts w:hint="eastAsia"/>
          <w:sz w:val="28"/>
          <w:lang w:val="en-US" w:eastAsia="zh-CN"/>
        </w:rPr>
        <w:t>询价比选</w:t>
      </w:r>
      <w:r>
        <w:rPr>
          <w:rFonts w:hint="eastAsia"/>
          <w:sz w:val="28"/>
          <w:lang w:eastAsia="zh-CN"/>
        </w:rPr>
        <w:t>文件</w:t>
      </w:r>
      <w:r>
        <w:rPr>
          <w:rFonts w:hint="eastAsia"/>
          <w:sz w:val="28"/>
          <w:lang w:val="en-US" w:eastAsia="zh-CN"/>
        </w:rPr>
        <w:t>等</w:t>
      </w:r>
      <w:r>
        <w:rPr>
          <w:rFonts w:hint="eastAsia"/>
          <w:sz w:val="28"/>
        </w:rPr>
        <w:t>。</w:t>
      </w:r>
    </w:p>
    <w:p w14:paraId="16DA8421">
      <w:pPr>
        <w:spacing w:line="360" w:lineRule="auto"/>
        <w:ind w:left="69" w:leftChars="33" w:firstLine="560" w:firstLineChars="200"/>
        <w:jc w:val="left"/>
        <w:rPr>
          <w:sz w:val="28"/>
        </w:rPr>
      </w:pPr>
      <w:r>
        <w:rPr>
          <w:sz w:val="28"/>
        </w:rPr>
        <w:t>1.</w:t>
      </w:r>
      <w:r>
        <w:rPr>
          <w:rFonts w:hint="eastAsia"/>
          <w:sz w:val="28"/>
        </w:rPr>
        <w:t>3 甲乙双方商定的工作范围、完成期限及其他有关事宜。</w:t>
      </w:r>
    </w:p>
    <w:p w14:paraId="4C9CE07C">
      <w:pPr>
        <w:spacing w:line="360" w:lineRule="auto"/>
        <w:ind w:left="69" w:leftChars="33" w:firstLine="562" w:firstLineChars="200"/>
        <w:jc w:val="left"/>
        <w:outlineLvl w:val="0"/>
        <w:rPr>
          <w:rFonts w:hint="default" w:ascii="宋体" w:hAnsi="宋体" w:eastAsia="宋体"/>
          <w:b/>
          <w:sz w:val="28"/>
          <w:lang w:val="en-US" w:eastAsia="zh-CN"/>
        </w:rPr>
      </w:pPr>
      <w:r>
        <w:rPr>
          <w:rFonts w:hint="eastAsia" w:ascii="宋体" w:hAnsi="宋体"/>
          <w:b/>
          <w:sz w:val="28"/>
        </w:rPr>
        <w:t>第</w:t>
      </w:r>
      <w:r>
        <w:rPr>
          <w:rFonts w:hint="eastAsia" w:ascii="宋体" w:hAnsi="宋体"/>
          <w:b/>
          <w:sz w:val="28"/>
          <w:lang w:val="en-US" w:eastAsia="zh-CN"/>
        </w:rPr>
        <w:t>二</w:t>
      </w:r>
      <w:r>
        <w:rPr>
          <w:rFonts w:hint="eastAsia" w:ascii="宋体" w:hAnsi="宋体"/>
          <w:b/>
          <w:sz w:val="28"/>
        </w:rPr>
        <w:t>条 服务内容</w:t>
      </w:r>
      <w:r>
        <w:rPr>
          <w:rFonts w:hint="eastAsia" w:ascii="宋体" w:hAnsi="宋体"/>
          <w:b/>
          <w:sz w:val="28"/>
          <w:lang w:val="en-US" w:eastAsia="zh-CN"/>
        </w:rPr>
        <w:t>及合同要求</w:t>
      </w:r>
    </w:p>
    <w:p w14:paraId="66D274FC">
      <w:pPr>
        <w:spacing w:line="360" w:lineRule="auto"/>
        <w:ind w:left="69" w:leftChars="33" w:firstLine="560" w:firstLineChars="200"/>
        <w:jc w:val="left"/>
        <w:rPr>
          <w:sz w:val="28"/>
        </w:rPr>
      </w:pPr>
      <w:r>
        <w:rPr>
          <w:rFonts w:hint="eastAsia"/>
          <w:sz w:val="28"/>
          <w:lang w:val="en-US" w:eastAsia="zh-CN"/>
        </w:rPr>
        <w:t>1、</w:t>
      </w:r>
      <w:r>
        <w:rPr>
          <w:rFonts w:hint="eastAsia"/>
          <w:sz w:val="28"/>
        </w:rPr>
        <w:t xml:space="preserve"> 服务内容</w:t>
      </w:r>
    </w:p>
    <w:p w14:paraId="1F14634B">
      <w:pPr>
        <w:spacing w:line="360" w:lineRule="auto"/>
        <w:ind w:left="69" w:leftChars="33" w:firstLine="560" w:firstLineChars="200"/>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根据EPC工程进度，结合EPC总承包合同，审查项目设计成果文件的完整性、合格率等，形成专项审查报告。包括但不限于以下工作内容：</w:t>
      </w:r>
    </w:p>
    <w:p w14:paraId="1E50C8DF">
      <w:pPr>
        <w:spacing w:line="360" w:lineRule="auto"/>
        <w:ind w:left="69" w:leftChars="33" w:firstLine="560" w:firstLineChars="200"/>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1）现场踏勘、收集设计图纸与设计协调会议纪要、往来函件等成果资料；</w:t>
      </w:r>
    </w:p>
    <w:p w14:paraId="6DFFC7BA">
      <w:pPr>
        <w:spacing w:line="360" w:lineRule="auto"/>
        <w:ind w:left="69" w:leftChars="33" w:firstLine="560" w:firstLineChars="200"/>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2）组织专业技术人员，全面审查设计成果完整性、合格率等；</w:t>
      </w:r>
    </w:p>
    <w:p w14:paraId="5256E5BC">
      <w:pPr>
        <w:spacing w:line="360" w:lineRule="auto"/>
        <w:ind w:left="69" w:leftChars="33" w:firstLine="560" w:firstLineChars="200"/>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3）形成专项审查报告；</w:t>
      </w:r>
    </w:p>
    <w:p w14:paraId="308DEBEB">
      <w:pPr>
        <w:spacing w:line="360" w:lineRule="auto"/>
        <w:ind w:left="69" w:leftChars="33" w:firstLine="560" w:firstLineChars="200"/>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4）配合甲方完成上级领导或第三方询问、质疑回复</w:t>
      </w:r>
    </w:p>
    <w:p w14:paraId="2DA8728B">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2、质量要求：按甲方提交的图纸、EPC总承包合同等基础文件资料开展抽查，同时应满足《建筑工程设计文件编制深度规定（2016 年版）》和国家及地方现行建筑设计规范、标准。</w:t>
      </w:r>
    </w:p>
    <w:p w14:paraId="3A0B9202">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2、成果要求：</w:t>
      </w:r>
    </w:p>
    <w:p w14:paraId="569170FF">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1）合同签订且甲方编制资料移交完后20日（日历天）内向甲方提交相关技术服务报告送审稿成果。</w:t>
      </w:r>
    </w:p>
    <w:p w14:paraId="2C314288">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2）成交供应商提供的成果包括纸质文件和电子文件，纸质成果必须签章齐全，图文清晰，内容完整齐全（电子文件1套，纸质文件5套）。</w:t>
      </w:r>
    </w:p>
    <w:p w14:paraId="01B941B7">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3、服务期限要求</w:t>
      </w:r>
    </w:p>
    <w:p w14:paraId="1E3A416D">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从项目合同签订开始至抽审报告移交甲方为止。</w:t>
      </w:r>
    </w:p>
    <w:p w14:paraId="3B7851F4">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4、其他要求</w:t>
      </w:r>
    </w:p>
    <w:p w14:paraId="1EEA23F9">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（1）为保证项目质量，供应商应具备相关的履约能力并为本项目配备相应的服务人员，为本项目制定相关的服务方案、后续服务方案等内容。</w:t>
      </w:r>
    </w:p>
    <w:p w14:paraId="78455E58">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2）安全责任：在履行合同过程中，由成交供应商自行负责和承担相关安全责任。若发生由于自身安全措施不力造成事故，其责任和因此发生的费用及后果由成交供应商承担，成交供应商投入本项目工作人员的人身安全由成交供应商负责。成交供应商应为本项目工作人员购买人身意外伤害险及与本项目实施有关的一切保险。</w:t>
      </w:r>
    </w:p>
    <w:p w14:paraId="7F1244A7">
      <w:pPr>
        <w:spacing w:beforeLines="-2147483648" w:afterLines="-2147483648" w:line="360" w:lineRule="auto"/>
        <w:ind w:left="69" w:leftChars="33" w:firstLine="562" w:firstLineChars="200"/>
        <w:jc w:val="left"/>
        <w:outlineLvl w:val="0"/>
        <w:rPr>
          <w:rFonts w:hint="eastAsia" w:ascii="宋体" w:hAnsi="宋体" w:eastAsia="宋体" w:cs="Times New Roman"/>
          <w:b/>
          <w:sz w:val="28"/>
          <w:szCs w:val="24"/>
        </w:rPr>
      </w:pPr>
      <w:r>
        <w:rPr>
          <w:rFonts w:hint="eastAsia" w:ascii="宋体" w:hAnsi="宋体" w:eastAsia="宋体" w:cs="Times New Roman"/>
          <w:b/>
          <w:sz w:val="28"/>
          <w:szCs w:val="24"/>
        </w:rPr>
        <w:t>第</w:t>
      </w:r>
      <w:r>
        <w:rPr>
          <w:rFonts w:hint="eastAsia" w:ascii="宋体" w:hAnsi="宋体" w:eastAsia="宋体" w:cs="Times New Roman"/>
          <w:b/>
          <w:sz w:val="28"/>
          <w:szCs w:val="24"/>
          <w:lang w:val="en-US" w:eastAsia="zh-CN"/>
        </w:rPr>
        <w:t>三</w:t>
      </w:r>
      <w:r>
        <w:rPr>
          <w:rFonts w:hint="eastAsia" w:ascii="宋体" w:hAnsi="宋体" w:eastAsia="宋体" w:cs="Times New Roman"/>
          <w:b/>
          <w:sz w:val="28"/>
          <w:szCs w:val="24"/>
        </w:rPr>
        <w:t>条  知识产权</w:t>
      </w:r>
    </w:p>
    <w:p w14:paraId="4A40515A">
      <w:pPr>
        <w:pStyle w:val="11"/>
        <w:ind w:firstLine="560"/>
        <w:rPr>
          <w:rFonts w:hint="default" w:ascii="宋体" w:hAnsi="宋体" w:eastAsia="宋体" w:cs="宋体"/>
          <w:sz w:val="28"/>
          <w:szCs w:val="28"/>
        </w:rPr>
      </w:pPr>
      <w:r>
        <w:rPr>
          <w:rFonts w:hint="default" w:ascii="宋体" w:hAnsi="宋体" w:eastAsia="宋体" w:cs="宋体"/>
          <w:sz w:val="28"/>
          <w:szCs w:val="28"/>
        </w:rPr>
        <w:t>1、乙方只能将所有成果（包括过程成果、衍生成果）提供给甲方，未经甲方许可，不得擅自将任何成果以任何方式提交给第三方。乙方对成果数据不拥有复制、传播、出版、翻译成外国语言等权利，不得以商业目的使用该数据。乙方对甲方提供的资料负有保密责任，委托工作完成后，乙方根据甲方的指示归还或及时销毁甲方提供的全部资料。</w:t>
      </w:r>
    </w:p>
    <w:p w14:paraId="63891202">
      <w:pPr>
        <w:pStyle w:val="11"/>
        <w:ind w:firstLine="560"/>
        <w:rPr>
          <w:rFonts w:hint="default" w:ascii="宋体" w:hAnsi="宋体" w:eastAsia="宋体" w:cs="宋体"/>
          <w:sz w:val="28"/>
          <w:szCs w:val="28"/>
        </w:rPr>
      </w:pPr>
      <w:r>
        <w:rPr>
          <w:rFonts w:hint="default" w:ascii="宋体" w:hAnsi="宋体" w:eastAsia="宋体" w:cs="宋体"/>
          <w:sz w:val="28"/>
          <w:szCs w:val="28"/>
        </w:rPr>
        <w:t>2、在本合同订立前、履行中、终止后，未经合同其他方书面同意，任何一方对本合同和各方相互提供的资料、信息负保密责任。任一方违反前述约定的，则违约方赔偿由此给守约方造成的一切损失。本保密条款具有独立性，不受本合同的终止或解除的影响。</w:t>
      </w:r>
    </w:p>
    <w:p w14:paraId="7500974B">
      <w:pPr>
        <w:pStyle w:val="11"/>
        <w:ind w:firstLine="560"/>
        <w:rPr>
          <w:rFonts w:hint="default" w:ascii="宋体" w:hAnsi="宋体" w:eastAsia="宋体" w:cs="宋体"/>
          <w:sz w:val="28"/>
          <w:szCs w:val="28"/>
        </w:rPr>
      </w:pPr>
      <w:r>
        <w:rPr>
          <w:rFonts w:hint="default" w:ascii="宋体" w:hAnsi="宋体" w:eastAsia="宋体" w:cs="宋体"/>
          <w:sz w:val="28"/>
          <w:szCs w:val="28"/>
        </w:rPr>
        <w:t>3、 在本合同有效期内，甲方利用乙方提交的技术咨询工作成果所完成的新的技术成果，归   甲  方所有。在本合同有效期内，乙方利用甲方提供的技术资料和工作条件所完成的新的技术成果，归   甲   方所有。</w:t>
      </w:r>
    </w:p>
    <w:p w14:paraId="264808CB">
      <w:pPr>
        <w:spacing w:line="360" w:lineRule="auto"/>
        <w:ind w:left="69" w:leftChars="33" w:firstLine="562" w:firstLineChars="200"/>
        <w:jc w:val="left"/>
        <w:outlineLvl w:val="0"/>
        <w:rPr>
          <w:rFonts w:ascii="宋体" w:hAnsi="宋体"/>
          <w:b/>
          <w:sz w:val="28"/>
        </w:rPr>
      </w:pPr>
      <w:r>
        <w:rPr>
          <w:rFonts w:hint="eastAsia" w:ascii="宋体" w:hAnsi="宋体"/>
          <w:b/>
          <w:sz w:val="28"/>
        </w:rPr>
        <w:t>第</w:t>
      </w:r>
      <w:r>
        <w:rPr>
          <w:rFonts w:hint="eastAsia" w:ascii="宋体" w:hAnsi="宋体"/>
          <w:b/>
          <w:sz w:val="28"/>
          <w:lang w:eastAsia="zh-CN"/>
        </w:rPr>
        <w:t>四</w:t>
      </w:r>
      <w:r>
        <w:rPr>
          <w:rFonts w:hint="eastAsia" w:ascii="宋体" w:hAnsi="宋体"/>
          <w:b/>
          <w:sz w:val="28"/>
        </w:rPr>
        <w:t>条</w:t>
      </w:r>
      <w:r>
        <w:rPr>
          <w:rFonts w:hint="eastAsia" w:ascii="宋体" w:hAnsi="宋体"/>
          <w:b/>
          <w:sz w:val="28"/>
          <w:lang w:val="en-US" w:eastAsia="zh-CN"/>
        </w:rPr>
        <w:t xml:space="preserve"> </w:t>
      </w:r>
      <w:r>
        <w:rPr>
          <w:rFonts w:hint="eastAsia" w:ascii="宋体" w:hAnsi="宋体"/>
          <w:b/>
          <w:sz w:val="28"/>
        </w:rPr>
        <w:t>合同金额及付款方式</w:t>
      </w:r>
    </w:p>
    <w:p w14:paraId="1962B717">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1、合同价形式：含税包干固定总价合同。报价包括全部服务内容、验收、人工、设备、交通、保险、食宿、各种税费、成果文件打印、专利技术、技术支持与培训、质保、售后服务及相关劳务支出、现场踏勘、专家组审查等所发生的全部费用以及供应商企业利润、税金和政策性文件规定及合同包含的所有风险、责任、代理费等各项应有费用以及其它应纳入的一切费用。除合同总价外，甲方不额外承担和支付任何其他费用。</w:t>
      </w:r>
    </w:p>
    <w:p w14:paraId="42817D4D">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 xml:space="preserve">2、签约合同价：     </w:t>
      </w:r>
      <w:r>
        <w:rPr>
          <w:rFonts w:hint="eastAsia"/>
          <w:sz w:val="28"/>
          <w:highlight w:val="none"/>
        </w:rPr>
        <w:t>元（大写：人民币</w:t>
      </w:r>
      <w:r>
        <w:rPr>
          <w:rFonts w:hint="eastAsia"/>
          <w:sz w:val="28"/>
          <w:highlight w:val="none"/>
          <w:lang w:val="en-US" w:eastAsia="zh-CN"/>
        </w:rPr>
        <w:t xml:space="preserve">           </w:t>
      </w:r>
      <w:r>
        <w:rPr>
          <w:rFonts w:hint="eastAsia"/>
          <w:sz w:val="28"/>
          <w:highlight w:val="none"/>
        </w:rPr>
        <w:t>）</w:t>
      </w:r>
      <w:r>
        <w:rPr>
          <w:rFonts w:hint="eastAsia"/>
          <w:sz w:val="28"/>
          <w:highlight w:val="none"/>
          <w:lang w:val="en-US" w:eastAsia="zh-CN"/>
        </w:rPr>
        <w:t xml:space="preserve">         </w:t>
      </w:r>
    </w:p>
    <w:p w14:paraId="03C9BB42">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3、支付节点</w:t>
      </w:r>
    </w:p>
    <w:p w14:paraId="0A550E80">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（1）第一期:第一期:合同签订后及支付手续签章完成支付合同金额的 30%:。</w:t>
      </w:r>
    </w:p>
    <w:p w14:paraId="0CBE859E">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（2）第二期:  乙方完成抽查评估报告，并向甲方移交成果文件，经甲方签收后，甲方向乙方支付至服务费总额的100%。。</w:t>
      </w:r>
    </w:p>
    <w:p w14:paraId="2524B835">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4、支付方式：银行转账。乙方必须按甲方要求提供完善请款资料（含发票），请款资料签章后15</w:t>
      </w:r>
      <w:bookmarkStart w:id="0" w:name="_GoBack"/>
      <w:bookmarkEnd w:id="0"/>
      <w:r>
        <w:rPr>
          <w:rFonts w:hint="eastAsia"/>
          <w:sz w:val="28"/>
          <w:highlight w:val="none"/>
          <w:lang w:val="en-US" w:eastAsia="zh-CN"/>
        </w:rPr>
        <w:t>日内支付请款金额。乙方未提供或提供的上述资料不符合要求的，甲方有权顺延付款时间并不承担违约责任。</w:t>
      </w:r>
    </w:p>
    <w:p w14:paraId="30594E09">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5、乙方收款账户信息如下：</w:t>
      </w:r>
    </w:p>
    <w:p w14:paraId="78B28D56">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 xml:space="preserve">开户名：                                          </w:t>
      </w:r>
    </w:p>
    <w:p w14:paraId="4D131E9C">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 xml:space="preserve">开户行：                                              </w:t>
      </w:r>
    </w:p>
    <w:p w14:paraId="1C90F788">
      <w:pPr>
        <w:spacing w:line="360" w:lineRule="auto"/>
        <w:ind w:left="69" w:leftChars="33" w:firstLine="560" w:firstLineChars="200"/>
        <w:jc w:val="left"/>
        <w:outlineLvl w:val="0"/>
        <w:rPr>
          <w:rFonts w:hint="eastAsia"/>
          <w:sz w:val="28"/>
          <w:highlight w:val="none"/>
          <w:lang w:val="en-US" w:eastAsia="zh-CN"/>
        </w:rPr>
      </w:pPr>
      <w:r>
        <w:rPr>
          <w:rFonts w:hint="eastAsia"/>
          <w:sz w:val="28"/>
          <w:highlight w:val="none"/>
          <w:lang w:val="en-US" w:eastAsia="zh-CN"/>
        </w:rPr>
        <w:t xml:space="preserve">账  号： </w:t>
      </w:r>
    </w:p>
    <w:p w14:paraId="1CDE7109">
      <w:pPr>
        <w:spacing w:line="520" w:lineRule="exact"/>
        <w:ind w:firstLine="562" w:firstLineChars="200"/>
        <w:rPr>
          <w:rFonts w:hint="default"/>
          <w:color w:val="auto"/>
          <w:sz w:val="28"/>
          <w:szCs w:val="24"/>
        </w:rPr>
      </w:pPr>
      <w:r>
        <w:rPr>
          <w:rFonts w:hint="eastAsia" w:ascii="宋体" w:hAnsi="宋体"/>
          <w:b/>
          <w:sz w:val="28"/>
        </w:rPr>
        <w:t>第</w:t>
      </w:r>
      <w:r>
        <w:rPr>
          <w:rFonts w:hint="eastAsia" w:ascii="宋体" w:hAnsi="宋体"/>
          <w:b/>
          <w:sz w:val="28"/>
          <w:lang w:eastAsia="zh-CN"/>
        </w:rPr>
        <w:t>五</w:t>
      </w:r>
      <w:r>
        <w:rPr>
          <w:rFonts w:hint="eastAsia" w:ascii="宋体" w:hAnsi="宋体"/>
          <w:b/>
          <w:sz w:val="28"/>
        </w:rPr>
        <w:t>条</w:t>
      </w:r>
      <w:r>
        <w:rPr>
          <w:rFonts w:hint="eastAsia" w:ascii="宋体" w:hAnsi="宋体"/>
          <w:b/>
          <w:sz w:val="28"/>
          <w:lang w:val="en-US" w:eastAsia="zh-CN"/>
        </w:rPr>
        <w:t xml:space="preserve"> </w:t>
      </w:r>
      <w:r>
        <w:rPr>
          <w:rFonts w:hint="eastAsia" w:ascii="Times New Roman" w:hAnsi="Times New Roman" w:eastAsia="宋体"/>
          <w:color w:val="auto"/>
          <w:sz w:val="28"/>
          <w:szCs w:val="24"/>
        </w:rPr>
        <w:t>保密义务：</w:t>
      </w:r>
    </w:p>
    <w:p w14:paraId="43A0425A">
      <w:pPr>
        <w:spacing w:line="520" w:lineRule="exact"/>
        <w:rPr>
          <w:rFonts w:hint="default"/>
          <w:color w:val="auto"/>
          <w:sz w:val="28"/>
          <w:szCs w:val="24"/>
        </w:rPr>
      </w:pPr>
      <w:r>
        <w:rPr>
          <w:rFonts w:hint="default"/>
          <w:color w:val="auto"/>
          <w:sz w:val="28"/>
          <w:szCs w:val="24"/>
        </w:rPr>
        <w:t xml:space="preserve">       </w:t>
      </w:r>
      <w:r>
        <w:rPr>
          <w:rFonts w:hint="eastAsia" w:ascii="Times New Roman" w:hAnsi="Times New Roman" w:eastAsia="宋体"/>
          <w:color w:val="auto"/>
          <w:sz w:val="28"/>
          <w:szCs w:val="24"/>
        </w:rPr>
        <w:t>甲方：</w:t>
      </w:r>
    </w:p>
    <w:p w14:paraId="76E7C033">
      <w:pPr>
        <w:spacing w:line="520" w:lineRule="exact"/>
        <w:rPr>
          <w:rFonts w:hint="default"/>
          <w:color w:val="auto"/>
          <w:sz w:val="28"/>
          <w:szCs w:val="24"/>
        </w:rPr>
      </w:pPr>
      <w:r>
        <w:rPr>
          <w:rFonts w:hint="default"/>
          <w:color w:val="auto"/>
          <w:sz w:val="28"/>
          <w:szCs w:val="24"/>
        </w:rPr>
        <w:t xml:space="preserve">       1.</w:t>
      </w:r>
      <w:r>
        <w:rPr>
          <w:rFonts w:hint="eastAsia" w:ascii="Times New Roman" w:hAnsi="Times New Roman" w:eastAsia="宋体"/>
          <w:color w:val="auto"/>
          <w:sz w:val="28"/>
          <w:szCs w:val="24"/>
        </w:rPr>
        <w:t>保密内容（包括技术信息和经营信息）</w:t>
      </w:r>
      <w:r>
        <w:rPr>
          <w:rFonts w:hint="default"/>
          <w:color w:val="auto"/>
          <w:sz w:val="28"/>
          <w:szCs w:val="24"/>
        </w:rPr>
        <w:t xml:space="preserve">: </w:t>
      </w:r>
      <w:r>
        <w:rPr>
          <w:rFonts w:hint="default"/>
          <w:color w:val="auto"/>
          <w:sz w:val="28"/>
          <w:szCs w:val="24"/>
          <w:u w:val="single"/>
        </w:rPr>
        <w:t xml:space="preserve"> </w:t>
      </w:r>
      <w:r>
        <w:rPr>
          <w:rFonts w:hint="eastAsia" w:ascii="Times New Roman" w:hAnsi="Times New Roman" w:eastAsia="宋体"/>
          <w:color w:val="auto"/>
          <w:sz w:val="28"/>
          <w:szCs w:val="24"/>
          <w:u w:val="single"/>
        </w:rPr>
        <w:t>涉及该项目的相关保密资料</w:t>
      </w:r>
      <w:r>
        <w:rPr>
          <w:rFonts w:hint="default"/>
          <w:color w:val="auto"/>
          <w:sz w:val="28"/>
          <w:szCs w:val="24"/>
          <w:u w:val="single"/>
        </w:rPr>
        <w:t xml:space="preserve">   </w:t>
      </w:r>
      <w:r>
        <w:rPr>
          <w:rFonts w:hint="eastAsia" w:ascii="Times New Roman" w:hAnsi="Times New Roman" w:eastAsia="宋体"/>
          <w:color w:val="auto"/>
          <w:sz w:val="28"/>
          <w:szCs w:val="24"/>
        </w:rPr>
        <w:t>。</w:t>
      </w:r>
    </w:p>
    <w:p w14:paraId="1B36F6CB">
      <w:pPr>
        <w:spacing w:line="520" w:lineRule="exact"/>
        <w:jc w:val="left"/>
        <w:rPr>
          <w:rFonts w:hint="default"/>
          <w:color w:val="auto"/>
          <w:sz w:val="28"/>
          <w:szCs w:val="24"/>
        </w:rPr>
      </w:pPr>
      <w:r>
        <w:rPr>
          <w:rFonts w:hint="default"/>
          <w:color w:val="auto"/>
          <w:sz w:val="28"/>
          <w:szCs w:val="24"/>
        </w:rPr>
        <w:t xml:space="preserve">      2</w:t>
      </w:r>
      <w:r>
        <w:rPr>
          <w:rFonts w:hint="eastAsia" w:ascii="Times New Roman" w:hAnsi="Times New Roman" w:eastAsia="宋体"/>
          <w:color w:val="auto"/>
          <w:sz w:val="28"/>
          <w:szCs w:val="24"/>
        </w:rPr>
        <w:t>．涉密人员范围</w:t>
      </w:r>
      <w:r>
        <w:rPr>
          <w:rFonts w:hint="default"/>
          <w:color w:val="auto"/>
          <w:sz w:val="28"/>
          <w:szCs w:val="24"/>
        </w:rPr>
        <w:t xml:space="preserve">: </w:t>
      </w:r>
      <w:r>
        <w:rPr>
          <w:rFonts w:hint="eastAsia" w:ascii="Times New Roman" w:hAnsi="Times New Roman" w:eastAsia="宋体"/>
          <w:color w:val="auto"/>
          <w:sz w:val="28"/>
          <w:szCs w:val="24"/>
          <w:u w:val="single"/>
        </w:rPr>
        <w:t>项目所有参与人员</w:t>
      </w:r>
      <w:r>
        <w:rPr>
          <w:rFonts w:hint="default"/>
          <w:color w:val="auto"/>
          <w:sz w:val="28"/>
          <w:szCs w:val="24"/>
          <w:u w:val="single"/>
        </w:rPr>
        <w:t xml:space="preserve">          </w:t>
      </w:r>
      <w:r>
        <w:rPr>
          <w:rFonts w:hint="eastAsia" w:ascii="Times New Roman" w:hAnsi="Times New Roman" w:eastAsia="宋体"/>
          <w:color w:val="auto"/>
          <w:sz w:val="28"/>
          <w:szCs w:val="24"/>
        </w:rPr>
        <w:t>。</w:t>
      </w:r>
    </w:p>
    <w:p w14:paraId="43EB473A">
      <w:pPr>
        <w:spacing w:line="520" w:lineRule="exact"/>
        <w:rPr>
          <w:rFonts w:hint="default"/>
          <w:color w:val="auto"/>
          <w:sz w:val="28"/>
          <w:szCs w:val="24"/>
          <w:u w:val="single"/>
        </w:rPr>
      </w:pPr>
      <w:r>
        <w:rPr>
          <w:rFonts w:hint="default"/>
          <w:color w:val="auto"/>
          <w:sz w:val="28"/>
          <w:szCs w:val="24"/>
        </w:rPr>
        <w:t xml:space="preserve">      3</w:t>
      </w:r>
      <w:r>
        <w:rPr>
          <w:rFonts w:hint="eastAsia" w:ascii="Times New Roman" w:hAnsi="Times New Roman" w:eastAsia="宋体"/>
          <w:color w:val="auto"/>
          <w:sz w:val="28"/>
          <w:szCs w:val="24"/>
        </w:rPr>
        <w:t>．保密期限：</w:t>
      </w:r>
      <w:r>
        <w:rPr>
          <w:rFonts w:hint="eastAsia" w:ascii="Times New Roman" w:hAnsi="Times New Roman" w:eastAsia="宋体"/>
          <w:color w:val="auto"/>
          <w:sz w:val="28"/>
          <w:szCs w:val="24"/>
          <w:u w:val="single"/>
        </w:rPr>
        <w:t>合同签订后五年内</w:t>
      </w:r>
      <w:r>
        <w:rPr>
          <w:rFonts w:hint="default"/>
          <w:color w:val="auto"/>
          <w:sz w:val="28"/>
          <w:szCs w:val="24"/>
          <w:u w:val="single"/>
        </w:rPr>
        <w:t xml:space="preserve">     </w:t>
      </w:r>
      <w:r>
        <w:rPr>
          <w:rFonts w:hint="eastAsia" w:ascii="Times New Roman" w:hAnsi="Times New Roman" w:eastAsia="宋体"/>
          <w:color w:val="auto"/>
          <w:sz w:val="28"/>
          <w:szCs w:val="24"/>
        </w:rPr>
        <w:t>。</w:t>
      </w:r>
    </w:p>
    <w:p w14:paraId="28095894">
      <w:pPr>
        <w:spacing w:line="520" w:lineRule="exact"/>
        <w:rPr>
          <w:rFonts w:hint="default"/>
          <w:color w:val="auto"/>
          <w:sz w:val="28"/>
          <w:szCs w:val="24"/>
        </w:rPr>
      </w:pPr>
      <w:r>
        <w:rPr>
          <w:rFonts w:hint="default"/>
          <w:color w:val="auto"/>
          <w:sz w:val="28"/>
          <w:szCs w:val="24"/>
        </w:rPr>
        <w:t xml:space="preserve">      4</w:t>
      </w:r>
      <w:r>
        <w:rPr>
          <w:rFonts w:hint="eastAsia" w:ascii="Times New Roman" w:hAnsi="Times New Roman" w:eastAsia="宋体"/>
          <w:color w:val="auto"/>
          <w:sz w:val="28"/>
          <w:szCs w:val="24"/>
        </w:rPr>
        <w:t>．泄密责任：</w:t>
      </w:r>
      <w:r>
        <w:rPr>
          <w:rFonts w:hint="eastAsia" w:ascii="Times New Roman" w:hAnsi="Times New Roman" w:eastAsia="宋体"/>
          <w:color w:val="auto"/>
          <w:sz w:val="28"/>
          <w:szCs w:val="24"/>
          <w:u w:val="single"/>
        </w:rPr>
        <w:t>按相关法律法规执行</w:t>
      </w:r>
      <w:r>
        <w:rPr>
          <w:rFonts w:hint="default"/>
          <w:color w:val="auto"/>
          <w:sz w:val="28"/>
          <w:szCs w:val="24"/>
          <w:u w:val="single"/>
        </w:rPr>
        <w:t xml:space="preserve">     </w:t>
      </w:r>
      <w:r>
        <w:rPr>
          <w:rFonts w:hint="eastAsia" w:ascii="Times New Roman" w:hAnsi="Times New Roman" w:eastAsia="宋体"/>
          <w:color w:val="auto"/>
          <w:sz w:val="28"/>
          <w:szCs w:val="24"/>
        </w:rPr>
        <w:t>。</w:t>
      </w:r>
    </w:p>
    <w:p w14:paraId="436A0591">
      <w:pPr>
        <w:spacing w:line="520" w:lineRule="exact"/>
        <w:rPr>
          <w:rFonts w:hint="default"/>
          <w:color w:val="auto"/>
          <w:sz w:val="28"/>
          <w:szCs w:val="24"/>
        </w:rPr>
      </w:pPr>
      <w:r>
        <w:rPr>
          <w:rFonts w:hint="default"/>
          <w:color w:val="auto"/>
          <w:sz w:val="28"/>
          <w:szCs w:val="24"/>
        </w:rPr>
        <w:t xml:space="preserve">     </w:t>
      </w:r>
      <w:r>
        <w:rPr>
          <w:rFonts w:hint="eastAsia" w:ascii="Times New Roman" w:hAnsi="Times New Roman" w:eastAsia="宋体"/>
          <w:color w:val="auto"/>
          <w:sz w:val="28"/>
          <w:szCs w:val="24"/>
        </w:rPr>
        <w:t>乙方：</w:t>
      </w:r>
    </w:p>
    <w:p w14:paraId="3DC0AD09">
      <w:pPr>
        <w:spacing w:line="520" w:lineRule="exact"/>
        <w:rPr>
          <w:rFonts w:hint="default"/>
          <w:color w:val="auto"/>
          <w:sz w:val="28"/>
          <w:szCs w:val="24"/>
        </w:rPr>
      </w:pPr>
      <w:r>
        <w:rPr>
          <w:rFonts w:hint="default"/>
          <w:color w:val="auto"/>
          <w:sz w:val="28"/>
          <w:szCs w:val="24"/>
        </w:rPr>
        <w:t xml:space="preserve">      1.</w:t>
      </w:r>
      <w:r>
        <w:rPr>
          <w:rFonts w:hint="eastAsia" w:ascii="Times New Roman" w:hAnsi="Times New Roman" w:eastAsia="宋体"/>
          <w:color w:val="auto"/>
          <w:sz w:val="28"/>
          <w:szCs w:val="24"/>
        </w:rPr>
        <w:t>保密内容（包括技术信息和经营信息）</w:t>
      </w:r>
      <w:r>
        <w:rPr>
          <w:rFonts w:hint="default"/>
          <w:color w:val="auto"/>
          <w:sz w:val="28"/>
          <w:szCs w:val="24"/>
        </w:rPr>
        <w:t xml:space="preserve">: </w:t>
      </w:r>
      <w:r>
        <w:rPr>
          <w:rFonts w:hint="default"/>
          <w:color w:val="auto"/>
          <w:sz w:val="28"/>
          <w:szCs w:val="24"/>
          <w:u w:val="single"/>
        </w:rPr>
        <w:t xml:space="preserve"> </w:t>
      </w:r>
      <w:r>
        <w:rPr>
          <w:rFonts w:hint="eastAsia" w:ascii="Times New Roman" w:hAnsi="Times New Roman" w:eastAsia="宋体"/>
          <w:color w:val="auto"/>
          <w:sz w:val="28"/>
          <w:szCs w:val="24"/>
          <w:u w:val="single"/>
        </w:rPr>
        <w:t>涉及该项目的相关保密资料</w:t>
      </w:r>
      <w:r>
        <w:rPr>
          <w:rFonts w:hint="default"/>
          <w:color w:val="auto"/>
          <w:sz w:val="28"/>
          <w:szCs w:val="24"/>
          <w:u w:val="single"/>
        </w:rPr>
        <w:t xml:space="preserve">   </w:t>
      </w:r>
      <w:r>
        <w:rPr>
          <w:rFonts w:hint="eastAsia" w:ascii="Times New Roman" w:hAnsi="Times New Roman" w:eastAsia="宋体"/>
          <w:color w:val="auto"/>
          <w:sz w:val="28"/>
          <w:szCs w:val="24"/>
        </w:rPr>
        <w:t>。</w:t>
      </w:r>
    </w:p>
    <w:p w14:paraId="498DDED5">
      <w:pPr>
        <w:spacing w:line="520" w:lineRule="exact"/>
        <w:jc w:val="left"/>
        <w:rPr>
          <w:rFonts w:hint="default"/>
          <w:color w:val="auto"/>
          <w:sz w:val="28"/>
          <w:szCs w:val="24"/>
        </w:rPr>
      </w:pPr>
      <w:r>
        <w:rPr>
          <w:rFonts w:hint="default"/>
          <w:color w:val="auto"/>
          <w:sz w:val="28"/>
          <w:szCs w:val="24"/>
        </w:rPr>
        <w:t xml:space="preserve">      2</w:t>
      </w:r>
      <w:r>
        <w:rPr>
          <w:rFonts w:hint="eastAsia" w:ascii="Times New Roman" w:hAnsi="Times New Roman" w:eastAsia="宋体"/>
          <w:color w:val="auto"/>
          <w:sz w:val="28"/>
          <w:szCs w:val="24"/>
        </w:rPr>
        <w:t>．涉密人员范围</w:t>
      </w:r>
      <w:r>
        <w:rPr>
          <w:rFonts w:hint="default"/>
          <w:color w:val="auto"/>
          <w:sz w:val="28"/>
          <w:szCs w:val="24"/>
        </w:rPr>
        <w:t xml:space="preserve">: </w:t>
      </w:r>
      <w:r>
        <w:rPr>
          <w:rFonts w:hint="eastAsia" w:ascii="Times New Roman" w:hAnsi="Times New Roman" w:eastAsia="宋体"/>
          <w:color w:val="auto"/>
          <w:sz w:val="28"/>
          <w:szCs w:val="24"/>
          <w:u w:val="single"/>
        </w:rPr>
        <w:t>项目所有参与人员</w:t>
      </w:r>
      <w:r>
        <w:rPr>
          <w:rFonts w:hint="default"/>
          <w:color w:val="auto"/>
          <w:sz w:val="28"/>
          <w:szCs w:val="24"/>
          <w:u w:val="single"/>
        </w:rPr>
        <w:t xml:space="preserve">          </w:t>
      </w:r>
      <w:r>
        <w:rPr>
          <w:rFonts w:hint="eastAsia" w:ascii="Times New Roman" w:hAnsi="Times New Roman" w:eastAsia="宋体"/>
          <w:color w:val="auto"/>
          <w:sz w:val="28"/>
          <w:szCs w:val="24"/>
        </w:rPr>
        <w:t>。</w:t>
      </w:r>
    </w:p>
    <w:p w14:paraId="25F0BD9E">
      <w:pPr>
        <w:spacing w:line="520" w:lineRule="exact"/>
        <w:rPr>
          <w:rFonts w:hint="default"/>
          <w:color w:val="auto"/>
          <w:sz w:val="28"/>
          <w:szCs w:val="24"/>
          <w:u w:val="single"/>
        </w:rPr>
      </w:pPr>
      <w:r>
        <w:rPr>
          <w:rFonts w:hint="default"/>
          <w:color w:val="auto"/>
          <w:sz w:val="28"/>
          <w:szCs w:val="24"/>
        </w:rPr>
        <w:t xml:space="preserve">      3</w:t>
      </w:r>
      <w:r>
        <w:rPr>
          <w:rFonts w:hint="eastAsia" w:ascii="Times New Roman" w:hAnsi="Times New Roman" w:eastAsia="宋体"/>
          <w:color w:val="auto"/>
          <w:sz w:val="28"/>
          <w:szCs w:val="24"/>
        </w:rPr>
        <w:t>．保密期限：</w:t>
      </w:r>
      <w:r>
        <w:rPr>
          <w:rFonts w:hint="eastAsia" w:ascii="Times New Roman" w:hAnsi="Times New Roman" w:eastAsia="宋体"/>
          <w:color w:val="auto"/>
          <w:sz w:val="28"/>
          <w:szCs w:val="24"/>
          <w:u w:val="single"/>
        </w:rPr>
        <w:t>合同签订后五年内</w:t>
      </w:r>
      <w:r>
        <w:rPr>
          <w:rFonts w:hint="default"/>
          <w:color w:val="auto"/>
          <w:sz w:val="28"/>
          <w:szCs w:val="24"/>
          <w:u w:val="single"/>
        </w:rPr>
        <w:t xml:space="preserve">     </w:t>
      </w:r>
      <w:r>
        <w:rPr>
          <w:rFonts w:hint="eastAsia" w:ascii="Times New Roman" w:hAnsi="Times New Roman" w:eastAsia="宋体"/>
          <w:color w:val="auto"/>
          <w:sz w:val="28"/>
          <w:szCs w:val="24"/>
        </w:rPr>
        <w:t>。</w:t>
      </w:r>
    </w:p>
    <w:p w14:paraId="74794D02">
      <w:pPr>
        <w:spacing w:line="520" w:lineRule="exact"/>
        <w:rPr>
          <w:rFonts w:hint="eastAsia" w:ascii="宋体" w:hAnsi="宋体"/>
          <w:b/>
          <w:sz w:val="28"/>
          <w:lang w:val="en-US" w:eastAsia="zh-CN"/>
        </w:rPr>
      </w:pPr>
      <w:r>
        <w:rPr>
          <w:rFonts w:hint="default"/>
          <w:color w:val="auto"/>
          <w:sz w:val="28"/>
          <w:szCs w:val="24"/>
        </w:rPr>
        <w:t xml:space="preserve">      4</w:t>
      </w:r>
      <w:r>
        <w:rPr>
          <w:rFonts w:hint="eastAsia" w:ascii="Times New Roman" w:hAnsi="Times New Roman" w:eastAsia="宋体"/>
          <w:color w:val="auto"/>
          <w:sz w:val="28"/>
          <w:szCs w:val="24"/>
        </w:rPr>
        <w:t>．泄密责任：</w:t>
      </w:r>
      <w:r>
        <w:rPr>
          <w:rFonts w:hint="eastAsia" w:ascii="Times New Roman" w:hAnsi="Times New Roman" w:eastAsia="宋体"/>
          <w:color w:val="auto"/>
          <w:sz w:val="28"/>
          <w:szCs w:val="24"/>
          <w:u w:val="single"/>
        </w:rPr>
        <w:t>按相关法律法规执行</w:t>
      </w:r>
      <w:r>
        <w:rPr>
          <w:rFonts w:hint="default"/>
          <w:color w:val="auto"/>
          <w:sz w:val="28"/>
          <w:szCs w:val="24"/>
          <w:u w:val="single"/>
        </w:rPr>
        <w:t xml:space="preserve">     </w:t>
      </w:r>
      <w:r>
        <w:rPr>
          <w:rFonts w:hint="eastAsia" w:ascii="Times New Roman" w:hAnsi="Times New Roman" w:eastAsia="宋体"/>
          <w:color w:val="auto"/>
          <w:sz w:val="28"/>
          <w:szCs w:val="24"/>
        </w:rPr>
        <w:t>。</w:t>
      </w:r>
    </w:p>
    <w:p w14:paraId="42361614">
      <w:pPr>
        <w:spacing w:line="360" w:lineRule="auto"/>
        <w:ind w:left="69" w:leftChars="33" w:firstLine="562" w:firstLineChars="200"/>
        <w:jc w:val="left"/>
        <w:outlineLvl w:val="0"/>
        <w:rPr>
          <w:rFonts w:ascii="宋体" w:hAnsi="宋体"/>
          <w:b/>
          <w:sz w:val="28"/>
        </w:rPr>
      </w:pPr>
      <w:r>
        <w:rPr>
          <w:rFonts w:hint="eastAsia" w:ascii="宋体" w:hAnsi="宋体"/>
          <w:b/>
          <w:sz w:val="28"/>
          <w:lang w:val="en-US" w:eastAsia="zh-CN"/>
        </w:rPr>
        <w:t xml:space="preserve">第六条 </w:t>
      </w:r>
      <w:r>
        <w:rPr>
          <w:rFonts w:hint="eastAsia" w:ascii="宋体" w:hAnsi="宋体"/>
          <w:b/>
          <w:sz w:val="28"/>
        </w:rPr>
        <w:t>双方责任</w:t>
      </w:r>
    </w:p>
    <w:p w14:paraId="4A610DDF">
      <w:pPr>
        <w:spacing w:line="360" w:lineRule="auto"/>
        <w:ind w:left="69" w:leftChars="33" w:firstLine="560" w:firstLineChars="200"/>
        <w:jc w:val="left"/>
        <w:rPr>
          <w:sz w:val="28"/>
        </w:rPr>
      </w:pPr>
      <w:r>
        <w:rPr>
          <w:rFonts w:hint="eastAsia"/>
          <w:sz w:val="28"/>
          <w:lang w:val="en-US" w:eastAsia="zh-CN"/>
        </w:rPr>
        <w:t>（一）甲方的权利及义务</w:t>
      </w:r>
    </w:p>
    <w:p w14:paraId="1009ED1B">
      <w:pPr>
        <w:spacing w:line="360" w:lineRule="auto"/>
        <w:ind w:left="69" w:leftChars="33" w:firstLine="560" w:firstLineChars="200"/>
        <w:jc w:val="left"/>
        <w:rPr>
          <w:rFonts w:hint="eastAsia"/>
          <w:sz w:val="28"/>
        </w:rPr>
      </w:pPr>
      <w:r>
        <w:rPr>
          <w:rFonts w:hint="eastAsia"/>
          <w:sz w:val="28"/>
        </w:rPr>
        <w:t>1</w:t>
      </w:r>
      <w:r>
        <w:rPr>
          <w:rFonts w:hint="eastAsia"/>
          <w:sz w:val="28"/>
          <w:lang w:val="en-US" w:eastAsia="zh-CN"/>
        </w:rPr>
        <w:t>.</w:t>
      </w:r>
      <w:r>
        <w:rPr>
          <w:rFonts w:hint="eastAsia"/>
          <w:sz w:val="28"/>
        </w:rPr>
        <w:t>甲方有权对合同规定范围内乙方的服务行为进行监督和检查，拥有监管权。有权定期核对乙方提供服务所配备的人员数量。对甲方认为不合理的部分有权下达整改通知书，并要求乙方限期整改，逾期</w:t>
      </w:r>
      <w:r>
        <w:rPr>
          <w:rFonts w:hint="eastAsia"/>
          <w:sz w:val="28"/>
          <w:lang w:val="en-US" w:eastAsia="zh-CN"/>
        </w:rPr>
        <w:t xml:space="preserve"> 3 </w:t>
      </w:r>
      <w:r>
        <w:rPr>
          <w:rFonts w:hint="eastAsia"/>
          <w:sz w:val="28"/>
        </w:rPr>
        <w:t>天不整改的，乙方需向甲方支付合同总金额的</w:t>
      </w:r>
      <w:r>
        <w:rPr>
          <w:rFonts w:hint="eastAsia"/>
          <w:sz w:val="28"/>
          <w:lang w:val="en-US" w:eastAsia="zh-CN"/>
        </w:rPr>
        <w:t>5%</w:t>
      </w:r>
      <w:r>
        <w:rPr>
          <w:rFonts w:hint="eastAsia"/>
          <w:sz w:val="28"/>
        </w:rPr>
        <w:t>违约金；逾期</w:t>
      </w:r>
      <w:r>
        <w:rPr>
          <w:rFonts w:hint="eastAsia"/>
          <w:sz w:val="28"/>
          <w:lang w:val="en-US" w:eastAsia="zh-CN"/>
        </w:rPr>
        <w:t>10</w:t>
      </w:r>
      <w:r>
        <w:rPr>
          <w:rFonts w:hint="eastAsia"/>
          <w:sz w:val="28"/>
        </w:rPr>
        <w:t>天不整改的，甲方有权终止合同，乙方则应按合同总价</w:t>
      </w:r>
      <w:r>
        <w:rPr>
          <w:rFonts w:hint="eastAsia"/>
          <w:sz w:val="28"/>
          <w:lang w:eastAsia="zh-CN"/>
        </w:rPr>
        <w:t>的</w:t>
      </w:r>
      <w:r>
        <w:rPr>
          <w:rFonts w:hint="eastAsia"/>
          <w:sz w:val="28"/>
          <w:lang w:val="en-US" w:eastAsia="zh-CN"/>
        </w:rPr>
        <w:t>10%</w:t>
      </w:r>
      <w:r>
        <w:rPr>
          <w:rFonts w:hint="eastAsia"/>
          <w:sz w:val="28"/>
        </w:rPr>
        <w:t>款额向甲方偿付赔偿金，并须全额退还甲方已经付给乙方的服务款及其利息。</w:t>
      </w:r>
    </w:p>
    <w:p w14:paraId="3197FF77">
      <w:pPr>
        <w:spacing w:line="360" w:lineRule="auto"/>
        <w:ind w:left="69" w:leftChars="33" w:firstLine="560" w:firstLineChars="200"/>
        <w:jc w:val="left"/>
        <w:rPr>
          <w:rFonts w:hint="eastAsia"/>
          <w:sz w:val="28"/>
        </w:rPr>
      </w:pPr>
      <w:r>
        <w:rPr>
          <w:rFonts w:hint="eastAsia"/>
          <w:sz w:val="28"/>
        </w:rPr>
        <w:t>2</w:t>
      </w:r>
      <w:r>
        <w:rPr>
          <w:rFonts w:hint="eastAsia"/>
          <w:sz w:val="28"/>
          <w:lang w:val="en-US" w:eastAsia="zh-CN"/>
        </w:rPr>
        <w:t>.</w:t>
      </w:r>
      <w:r>
        <w:rPr>
          <w:rFonts w:hint="eastAsia"/>
          <w:sz w:val="28"/>
        </w:rPr>
        <w:t>甲方有权依据双方签订的考评办法对乙方提供的服务进行定期考评。当考评结果未达到标准时，有权依据考评办法约定的数额扣除。</w:t>
      </w:r>
    </w:p>
    <w:p w14:paraId="4110A93B">
      <w:pPr>
        <w:spacing w:line="360" w:lineRule="auto"/>
        <w:ind w:left="69" w:leftChars="33" w:firstLine="560" w:firstLineChars="200"/>
        <w:jc w:val="left"/>
        <w:rPr>
          <w:rFonts w:hint="eastAsia"/>
          <w:sz w:val="28"/>
        </w:rPr>
      </w:pPr>
      <w:r>
        <w:rPr>
          <w:rFonts w:hint="eastAsia"/>
          <w:sz w:val="28"/>
          <w:lang w:val="en-US" w:eastAsia="zh-CN"/>
        </w:rPr>
        <w:t>3</w:t>
      </w:r>
      <w:r>
        <w:rPr>
          <w:rFonts w:hint="eastAsia"/>
          <w:sz w:val="28"/>
        </w:rPr>
        <w:t>、有权向乙方询问</w:t>
      </w:r>
      <w:r>
        <w:rPr>
          <w:rFonts w:hint="eastAsia"/>
          <w:sz w:val="28"/>
          <w:lang w:val="en-US" w:eastAsia="zh-CN"/>
        </w:rPr>
        <w:t>抽查评估</w:t>
      </w:r>
      <w:r>
        <w:rPr>
          <w:rFonts w:hint="eastAsia"/>
          <w:sz w:val="28"/>
        </w:rPr>
        <w:t>工作进度。</w:t>
      </w:r>
    </w:p>
    <w:p w14:paraId="2493E78B">
      <w:pPr>
        <w:spacing w:line="360" w:lineRule="auto"/>
        <w:ind w:left="69" w:leftChars="33" w:firstLine="560" w:firstLineChars="200"/>
        <w:jc w:val="left"/>
        <w:rPr>
          <w:rFonts w:hint="eastAsia"/>
          <w:sz w:val="28"/>
        </w:rPr>
      </w:pPr>
      <w:r>
        <w:rPr>
          <w:rFonts w:hint="eastAsia"/>
          <w:sz w:val="28"/>
          <w:lang w:val="en-US" w:eastAsia="zh-CN"/>
        </w:rPr>
        <w:t>4</w:t>
      </w:r>
      <w:r>
        <w:rPr>
          <w:rFonts w:hint="eastAsia"/>
          <w:sz w:val="28"/>
        </w:rPr>
        <w:t>、有权对相关成果报告中存在的问题提出修改意见。</w:t>
      </w:r>
    </w:p>
    <w:p w14:paraId="59268122">
      <w:pPr>
        <w:spacing w:line="360" w:lineRule="auto"/>
        <w:ind w:left="69" w:leftChars="33" w:firstLine="560" w:firstLineChars="200"/>
        <w:jc w:val="left"/>
        <w:rPr>
          <w:rFonts w:hint="eastAsia"/>
          <w:sz w:val="28"/>
        </w:rPr>
      </w:pPr>
      <w:r>
        <w:rPr>
          <w:rFonts w:hint="eastAsia"/>
          <w:sz w:val="28"/>
          <w:lang w:val="en-US" w:eastAsia="zh-CN"/>
        </w:rPr>
        <w:t>5</w:t>
      </w:r>
      <w:r>
        <w:rPr>
          <w:rFonts w:hint="eastAsia"/>
          <w:sz w:val="28"/>
        </w:rPr>
        <w:t>、有权对乙方人员不遵守管理规定的行为进行制止,并向乙方进行通报。</w:t>
      </w:r>
    </w:p>
    <w:p w14:paraId="3534D3B0">
      <w:pPr>
        <w:spacing w:line="360" w:lineRule="auto"/>
        <w:ind w:left="69" w:leftChars="33" w:firstLine="560" w:firstLineChars="200"/>
        <w:jc w:val="left"/>
        <w:rPr>
          <w:rFonts w:hint="eastAsia"/>
          <w:sz w:val="28"/>
        </w:rPr>
      </w:pPr>
      <w:r>
        <w:rPr>
          <w:rFonts w:hint="eastAsia"/>
          <w:sz w:val="28"/>
          <w:lang w:val="en-US" w:eastAsia="zh-CN"/>
        </w:rPr>
        <w:t>6</w:t>
      </w:r>
      <w:r>
        <w:rPr>
          <w:rFonts w:hint="eastAsia"/>
          <w:sz w:val="28"/>
        </w:rPr>
        <w:t>、有义务为乙方提供配合人员及便利条件,并保证无隐瞒行为。</w:t>
      </w:r>
    </w:p>
    <w:p w14:paraId="45996835">
      <w:pPr>
        <w:spacing w:line="360" w:lineRule="auto"/>
        <w:ind w:firstLine="560" w:firstLineChars="200"/>
        <w:jc w:val="left"/>
        <w:rPr>
          <w:rFonts w:hint="eastAsia"/>
          <w:sz w:val="28"/>
        </w:rPr>
      </w:pPr>
      <w:r>
        <w:rPr>
          <w:rFonts w:hint="eastAsia"/>
          <w:sz w:val="28"/>
          <w:lang w:val="en-US" w:eastAsia="zh-CN"/>
        </w:rPr>
        <w:t>7</w:t>
      </w:r>
      <w:r>
        <w:rPr>
          <w:rFonts w:hint="eastAsia"/>
          <w:sz w:val="28"/>
        </w:rPr>
        <w:t xml:space="preserve">、按合同要求提供乙方所需的技术资料,并保证所提供资料的真实性、可靠性和及时性。 </w:t>
      </w:r>
    </w:p>
    <w:p w14:paraId="7420A6D7">
      <w:pPr>
        <w:spacing w:line="360" w:lineRule="auto"/>
        <w:ind w:left="69" w:leftChars="33" w:firstLine="560" w:firstLineChars="200"/>
        <w:jc w:val="left"/>
        <w:rPr>
          <w:rFonts w:hint="eastAsia"/>
          <w:sz w:val="28"/>
        </w:rPr>
      </w:pPr>
      <w:r>
        <w:rPr>
          <w:rFonts w:hint="eastAsia"/>
          <w:sz w:val="28"/>
          <w:lang w:val="en-US" w:eastAsia="zh-CN"/>
        </w:rPr>
        <w:t>8</w:t>
      </w:r>
      <w:r>
        <w:rPr>
          <w:rFonts w:hint="eastAsia"/>
          <w:sz w:val="28"/>
        </w:rPr>
        <w:t>、按合同约定支付技术服务费。</w:t>
      </w:r>
    </w:p>
    <w:p w14:paraId="2ACDD068">
      <w:pPr>
        <w:spacing w:line="360" w:lineRule="auto"/>
        <w:ind w:left="69" w:leftChars="33" w:firstLine="560" w:firstLineChars="200"/>
        <w:jc w:val="left"/>
        <w:rPr>
          <w:rFonts w:hint="eastAsia"/>
          <w:sz w:val="28"/>
        </w:rPr>
      </w:pPr>
      <w:r>
        <w:rPr>
          <w:rFonts w:hint="eastAsia"/>
          <w:sz w:val="28"/>
          <w:lang w:val="en-US" w:eastAsia="zh-CN"/>
        </w:rPr>
        <w:t>9</w:t>
      </w:r>
      <w:r>
        <w:rPr>
          <w:rFonts w:hint="eastAsia"/>
          <w:sz w:val="28"/>
        </w:rPr>
        <w:t>、甲方有权就技术文件的一些技术问题向乙方咨询。</w:t>
      </w:r>
    </w:p>
    <w:p w14:paraId="2CFBE44B">
      <w:pPr>
        <w:spacing w:line="360" w:lineRule="auto"/>
        <w:ind w:left="69" w:leftChars="33" w:firstLine="560" w:firstLineChars="200"/>
        <w:jc w:val="left"/>
        <w:rPr>
          <w:rFonts w:hint="eastAsia" w:eastAsia="宋体"/>
          <w:sz w:val="28"/>
          <w:lang w:val="en-US" w:eastAsia="zh-CN"/>
        </w:rPr>
      </w:pPr>
      <w:r>
        <w:rPr>
          <w:rFonts w:hint="eastAsia"/>
          <w:sz w:val="28"/>
          <w:lang w:val="en-US" w:eastAsia="zh-CN"/>
        </w:rPr>
        <w:t>10、向</w:t>
      </w:r>
      <w:r>
        <w:rPr>
          <w:rFonts w:hint="eastAsia"/>
          <w:sz w:val="28"/>
        </w:rPr>
        <w:t>乙方提供的</w:t>
      </w:r>
      <w:r>
        <w:rPr>
          <w:rFonts w:hint="eastAsia"/>
          <w:sz w:val="28"/>
          <w:lang w:val="en-US" w:eastAsia="zh-CN"/>
        </w:rPr>
        <w:t>图纸、EPC总承包合同等基础数据。</w:t>
      </w:r>
    </w:p>
    <w:p w14:paraId="6DCD2564">
      <w:pPr>
        <w:spacing w:line="360" w:lineRule="auto"/>
        <w:ind w:left="69" w:leftChars="33" w:firstLine="560" w:firstLineChars="200"/>
        <w:jc w:val="left"/>
        <w:rPr>
          <w:rFonts w:hint="eastAsia"/>
          <w:sz w:val="28"/>
        </w:rPr>
      </w:pPr>
      <w:r>
        <w:rPr>
          <w:rFonts w:hint="eastAsia"/>
          <w:sz w:val="28"/>
          <w:lang w:val="en-US" w:eastAsia="zh-CN"/>
        </w:rPr>
        <w:t>11、</w:t>
      </w:r>
      <w:r>
        <w:rPr>
          <w:rFonts w:hint="eastAsia"/>
          <w:sz w:val="28"/>
        </w:rPr>
        <w:t>国家法律、法规所规定由甲方承担的其它责任。</w:t>
      </w:r>
    </w:p>
    <w:p w14:paraId="4228401C">
      <w:pPr>
        <w:spacing w:line="360" w:lineRule="auto"/>
        <w:ind w:left="69" w:leftChars="33" w:firstLine="560" w:firstLineChars="200"/>
        <w:jc w:val="left"/>
        <w:rPr>
          <w:rFonts w:hint="default" w:eastAsia="宋体"/>
          <w:sz w:val="28"/>
          <w:lang w:val="en-US" w:eastAsia="zh-CN"/>
        </w:rPr>
      </w:pPr>
      <w:r>
        <w:rPr>
          <w:rFonts w:hint="eastAsia"/>
          <w:sz w:val="28"/>
          <w:lang w:eastAsia="zh-CN"/>
        </w:rPr>
        <w:t>（</w:t>
      </w:r>
      <w:r>
        <w:rPr>
          <w:rFonts w:hint="eastAsia"/>
          <w:sz w:val="28"/>
          <w:lang w:val="en-US" w:eastAsia="zh-CN"/>
        </w:rPr>
        <w:t>二</w:t>
      </w:r>
      <w:r>
        <w:rPr>
          <w:rFonts w:hint="eastAsia"/>
          <w:sz w:val="28"/>
          <w:lang w:eastAsia="zh-CN"/>
        </w:rPr>
        <w:t>）</w:t>
      </w:r>
      <w:r>
        <w:rPr>
          <w:rFonts w:hint="eastAsia"/>
          <w:sz w:val="28"/>
        </w:rPr>
        <w:t xml:space="preserve"> 乙方</w:t>
      </w:r>
      <w:r>
        <w:rPr>
          <w:rFonts w:hint="eastAsia"/>
          <w:sz w:val="28"/>
          <w:lang w:val="en-US" w:eastAsia="zh-CN"/>
        </w:rPr>
        <w:t>权利及义务</w:t>
      </w:r>
    </w:p>
    <w:p w14:paraId="2D755853">
      <w:pPr>
        <w:spacing w:line="360" w:lineRule="auto"/>
        <w:ind w:left="69" w:leftChars="33" w:firstLine="560" w:firstLineChars="200"/>
        <w:jc w:val="left"/>
        <w:outlineLvl w:val="0"/>
        <w:rPr>
          <w:rFonts w:hint="eastAsia"/>
          <w:sz w:val="28"/>
        </w:rPr>
      </w:pPr>
      <w:r>
        <w:rPr>
          <w:rFonts w:hint="eastAsia"/>
          <w:sz w:val="28"/>
        </w:rPr>
        <w:t>1、对本合同规定的委托服务范围内的项目享有管理权及服务义务。</w:t>
      </w:r>
    </w:p>
    <w:p w14:paraId="32DD63B0">
      <w:pPr>
        <w:spacing w:line="360" w:lineRule="auto"/>
        <w:ind w:left="69" w:leftChars="33" w:firstLine="560" w:firstLineChars="200"/>
        <w:jc w:val="left"/>
        <w:outlineLvl w:val="0"/>
        <w:rPr>
          <w:rFonts w:hint="eastAsia"/>
          <w:sz w:val="28"/>
        </w:rPr>
      </w:pPr>
      <w:r>
        <w:rPr>
          <w:rFonts w:hint="eastAsia"/>
          <w:sz w:val="28"/>
        </w:rPr>
        <w:t>2、根据本合同的规定向甲方收取相关服务费用，并有权在本项目管理范围内管理及合理使用。</w:t>
      </w:r>
    </w:p>
    <w:p w14:paraId="4C62046A">
      <w:pPr>
        <w:spacing w:line="360" w:lineRule="auto"/>
        <w:ind w:left="69" w:leftChars="33" w:firstLine="560" w:firstLineChars="200"/>
        <w:jc w:val="left"/>
        <w:outlineLvl w:val="0"/>
        <w:rPr>
          <w:rFonts w:hint="eastAsia"/>
          <w:sz w:val="28"/>
        </w:rPr>
      </w:pPr>
      <w:r>
        <w:rPr>
          <w:rFonts w:hint="eastAsia"/>
          <w:sz w:val="28"/>
        </w:rPr>
        <w:t>3、及时向甲方通告本项目服务范围内有关服务的重大事项，及时配合处理投诉。</w:t>
      </w:r>
    </w:p>
    <w:p w14:paraId="495B4779">
      <w:pPr>
        <w:spacing w:line="360" w:lineRule="auto"/>
        <w:ind w:left="69" w:leftChars="33" w:firstLine="560" w:firstLineChars="200"/>
        <w:jc w:val="left"/>
        <w:outlineLvl w:val="0"/>
        <w:rPr>
          <w:rFonts w:hint="eastAsia"/>
          <w:sz w:val="28"/>
        </w:rPr>
      </w:pPr>
      <w:r>
        <w:rPr>
          <w:rFonts w:hint="eastAsia"/>
          <w:sz w:val="28"/>
        </w:rPr>
        <w:t>4、接受项目行业管理部门及政府有关部门的指导，接受甲方的监督。</w:t>
      </w:r>
    </w:p>
    <w:p w14:paraId="52EE9A60">
      <w:pPr>
        <w:spacing w:line="360" w:lineRule="auto"/>
        <w:ind w:left="69" w:leftChars="33" w:firstLine="560" w:firstLineChars="200"/>
        <w:jc w:val="left"/>
        <w:outlineLvl w:val="0"/>
        <w:rPr>
          <w:rFonts w:hint="eastAsia"/>
          <w:sz w:val="28"/>
        </w:rPr>
      </w:pPr>
      <w:r>
        <w:rPr>
          <w:rFonts w:hint="eastAsia"/>
          <w:sz w:val="28"/>
        </w:rPr>
        <w:t>5、依据合同约定的工作范围及要求,提供符合法律法规要求的成果文件。对提交的成果文件真实性负责,并配合完成成果文件评审过程中的有关事宜。</w:t>
      </w:r>
    </w:p>
    <w:p w14:paraId="64FFFBC3">
      <w:pPr>
        <w:spacing w:line="360" w:lineRule="auto"/>
        <w:ind w:left="69" w:leftChars="33" w:firstLine="560" w:firstLineChars="200"/>
        <w:jc w:val="left"/>
        <w:outlineLvl w:val="0"/>
        <w:rPr>
          <w:rFonts w:hint="eastAsia"/>
          <w:sz w:val="28"/>
        </w:rPr>
      </w:pPr>
      <w:r>
        <w:rPr>
          <w:rFonts w:hint="eastAsia"/>
          <w:sz w:val="28"/>
        </w:rPr>
        <w:t>6、</w:t>
      </w:r>
      <w:r>
        <w:rPr>
          <w:rFonts w:hint="eastAsia"/>
          <w:sz w:val="28"/>
          <w:lang w:val="en-US" w:eastAsia="zh-CN"/>
        </w:rPr>
        <w:t>乙方有义务根据发包人的需求对成果结果进行补充、解释、说明，根据发包人的需要及时回复发包人的咨询问题。若甲方上级公司或行政主管部门开展审查、专题会议等工作时，乙方应根据甲方要求，拟派专业技术人员</w:t>
      </w:r>
      <w:r>
        <w:rPr>
          <w:rFonts w:hint="eastAsia"/>
          <w:sz w:val="28"/>
        </w:rPr>
        <w:t>提供技术支持和配合</w:t>
      </w:r>
      <w:r>
        <w:rPr>
          <w:rFonts w:hint="eastAsia"/>
          <w:sz w:val="28"/>
          <w:lang w:eastAsia="zh-CN"/>
        </w:rPr>
        <w:t>、</w:t>
      </w:r>
      <w:r>
        <w:rPr>
          <w:rFonts w:hint="eastAsia"/>
          <w:sz w:val="28"/>
          <w:lang w:val="en-US" w:eastAsia="zh-CN"/>
        </w:rPr>
        <w:t>参会探讨等</w:t>
      </w:r>
      <w:r>
        <w:rPr>
          <w:rFonts w:hint="eastAsia"/>
          <w:sz w:val="28"/>
        </w:rPr>
        <w:t>。上述费用，均含在合同价格中，发包人不另行支付。</w:t>
      </w:r>
    </w:p>
    <w:p w14:paraId="347101B6">
      <w:pPr>
        <w:spacing w:line="360" w:lineRule="auto"/>
        <w:ind w:left="69" w:leftChars="33" w:firstLine="560" w:firstLineChars="200"/>
        <w:jc w:val="left"/>
        <w:outlineLvl w:val="0"/>
        <w:rPr>
          <w:rFonts w:hint="eastAsia"/>
          <w:sz w:val="28"/>
        </w:rPr>
      </w:pPr>
      <w:r>
        <w:rPr>
          <w:rFonts w:hint="eastAsia"/>
          <w:sz w:val="28"/>
        </w:rPr>
        <w:t>7、有权向甲方索取与服务</w:t>
      </w:r>
      <w:r>
        <w:rPr>
          <w:rFonts w:hint="eastAsia"/>
          <w:sz w:val="28"/>
          <w:lang w:val="en-US" w:eastAsia="zh-CN"/>
        </w:rPr>
        <w:t>内容</w:t>
      </w:r>
      <w:r>
        <w:rPr>
          <w:rFonts w:hint="eastAsia"/>
          <w:sz w:val="28"/>
        </w:rPr>
        <w:t>有关的资料,有权进入甲方各生产现场,但应自行承担现场人员的一切费用和安全责任。</w:t>
      </w:r>
    </w:p>
    <w:p w14:paraId="00524496">
      <w:pPr>
        <w:spacing w:line="360" w:lineRule="auto"/>
        <w:ind w:left="69" w:leftChars="33" w:firstLine="560" w:firstLineChars="200"/>
        <w:jc w:val="left"/>
        <w:outlineLvl w:val="0"/>
        <w:rPr>
          <w:rFonts w:hint="eastAsia"/>
          <w:sz w:val="28"/>
        </w:rPr>
      </w:pPr>
      <w:r>
        <w:rPr>
          <w:rFonts w:hint="eastAsia"/>
          <w:sz w:val="28"/>
          <w:lang w:val="zh-CN"/>
        </w:rPr>
        <w:t xml:space="preserve"> </w:t>
      </w:r>
      <w:r>
        <w:rPr>
          <w:rFonts w:hint="eastAsia"/>
          <w:sz w:val="28"/>
        </w:rPr>
        <w:t>8</w:t>
      </w:r>
      <w:r>
        <w:rPr>
          <w:rFonts w:hint="eastAsia"/>
          <w:sz w:val="28"/>
          <w:lang w:val="zh-CN"/>
        </w:rPr>
        <w:t>、</w:t>
      </w:r>
      <w:r>
        <w:rPr>
          <w:rFonts w:hint="eastAsia"/>
          <w:sz w:val="28"/>
        </w:rPr>
        <w:t>乙方应在服务过程中和通过相关部门审查期间保持人员的相对稳定。</w:t>
      </w:r>
    </w:p>
    <w:p w14:paraId="5B802D60">
      <w:pPr>
        <w:spacing w:line="360" w:lineRule="auto"/>
        <w:ind w:left="69" w:leftChars="33" w:firstLine="560" w:firstLineChars="200"/>
        <w:jc w:val="left"/>
        <w:outlineLvl w:val="0"/>
        <w:rPr>
          <w:rFonts w:hint="eastAsia"/>
          <w:sz w:val="28"/>
        </w:rPr>
      </w:pPr>
      <w:r>
        <w:rPr>
          <w:rFonts w:hint="eastAsia"/>
          <w:sz w:val="28"/>
          <w:lang w:val="zh-CN"/>
        </w:rPr>
        <w:t xml:space="preserve"> </w:t>
      </w:r>
      <w:r>
        <w:rPr>
          <w:rFonts w:hint="eastAsia"/>
          <w:sz w:val="28"/>
        </w:rPr>
        <w:t>9</w:t>
      </w:r>
      <w:r>
        <w:rPr>
          <w:rFonts w:hint="eastAsia"/>
          <w:sz w:val="28"/>
          <w:lang w:val="zh-CN"/>
        </w:rPr>
        <w:t>、</w:t>
      </w:r>
      <w:r>
        <w:rPr>
          <w:rFonts w:hint="eastAsia"/>
          <w:sz w:val="28"/>
        </w:rPr>
        <w:t>如乙方工作人员不能胜任工作、渎职或从事其他违法活动，甲方有权以书面形式提出更换要求，乙方应立即委派有同等资历的人员替换。</w:t>
      </w:r>
    </w:p>
    <w:p w14:paraId="0E56505A">
      <w:pPr>
        <w:spacing w:line="360" w:lineRule="auto"/>
        <w:ind w:left="69" w:leftChars="33" w:firstLine="560" w:firstLineChars="200"/>
        <w:jc w:val="left"/>
        <w:outlineLvl w:val="0"/>
        <w:rPr>
          <w:rFonts w:hint="eastAsia"/>
          <w:sz w:val="28"/>
        </w:rPr>
      </w:pPr>
      <w:r>
        <w:rPr>
          <w:rFonts w:hint="eastAsia"/>
          <w:sz w:val="28"/>
        </w:rPr>
        <w:t xml:space="preserve"> 10、发现甲方提供的技术资料、数据、材料或工作条件不符合技术服务要求时,应及时通知甲方更改、更换。</w:t>
      </w:r>
    </w:p>
    <w:p w14:paraId="03247038">
      <w:pPr>
        <w:spacing w:line="360" w:lineRule="auto"/>
        <w:ind w:left="69" w:leftChars="33" w:firstLine="560" w:firstLineChars="200"/>
        <w:jc w:val="left"/>
        <w:outlineLvl w:val="0"/>
        <w:rPr>
          <w:rFonts w:hint="eastAsia"/>
          <w:sz w:val="28"/>
        </w:rPr>
      </w:pPr>
      <w:r>
        <w:rPr>
          <w:rFonts w:hint="eastAsia"/>
          <w:sz w:val="28"/>
        </w:rPr>
        <w:t xml:space="preserve"> 1</w:t>
      </w:r>
      <w:r>
        <w:rPr>
          <w:rFonts w:hint="eastAsia"/>
          <w:sz w:val="28"/>
          <w:lang w:val="en-US" w:eastAsia="zh-CN"/>
        </w:rPr>
        <w:t>1</w:t>
      </w:r>
      <w:r>
        <w:rPr>
          <w:rFonts w:hint="eastAsia"/>
          <w:sz w:val="28"/>
        </w:rPr>
        <w:t>、乙方负责对所提交的成果文件中出现的遗漏和错误负责修改或补充,修改或补充时间已包含在合同约定的提交期限内。若乙方无力补充完善，需另委托其他单位时，乙方应承担全部</w:t>
      </w:r>
      <w:r>
        <w:rPr>
          <w:rFonts w:hint="eastAsia"/>
          <w:sz w:val="28"/>
          <w:lang w:val="en-US" w:eastAsia="zh-CN"/>
        </w:rPr>
        <w:t>委托</w:t>
      </w:r>
      <w:r>
        <w:rPr>
          <w:rFonts w:hint="eastAsia"/>
          <w:sz w:val="28"/>
        </w:rPr>
        <w:t>费用</w:t>
      </w:r>
      <w:r>
        <w:rPr>
          <w:rFonts w:hint="eastAsia"/>
          <w:sz w:val="28"/>
          <w:lang w:eastAsia="zh-CN"/>
        </w:rPr>
        <w:t>，</w:t>
      </w:r>
      <w:r>
        <w:rPr>
          <w:rFonts w:hint="eastAsia"/>
          <w:sz w:val="28"/>
          <w:lang w:val="en-US" w:eastAsia="zh-CN"/>
        </w:rPr>
        <w:t>并承担合同总价的20%作为违约金赔偿给发包人</w:t>
      </w:r>
      <w:r>
        <w:rPr>
          <w:rFonts w:hint="eastAsia"/>
          <w:sz w:val="28"/>
        </w:rPr>
        <w:t>。</w:t>
      </w:r>
    </w:p>
    <w:p w14:paraId="5F53907E">
      <w:pPr>
        <w:spacing w:line="360" w:lineRule="auto"/>
        <w:ind w:left="69" w:leftChars="33" w:firstLine="560" w:firstLineChars="200"/>
        <w:jc w:val="left"/>
        <w:outlineLvl w:val="0"/>
        <w:rPr>
          <w:rFonts w:hint="eastAsia"/>
          <w:sz w:val="28"/>
        </w:rPr>
      </w:pPr>
      <w:r>
        <w:rPr>
          <w:rFonts w:hint="eastAsia"/>
          <w:sz w:val="28"/>
        </w:rPr>
        <w:t xml:space="preserve"> 1</w:t>
      </w:r>
      <w:r>
        <w:rPr>
          <w:rFonts w:hint="eastAsia"/>
          <w:sz w:val="28"/>
          <w:lang w:val="en-US" w:eastAsia="zh-CN"/>
        </w:rPr>
        <w:t>2</w:t>
      </w:r>
      <w:r>
        <w:rPr>
          <w:rFonts w:hint="eastAsia"/>
          <w:sz w:val="28"/>
        </w:rPr>
        <w:t>、由甲方提供的与工作项目有关的资料及</w:t>
      </w:r>
      <w:r>
        <w:rPr>
          <w:rFonts w:hint="eastAsia"/>
          <w:sz w:val="28"/>
          <w:lang w:val="en-US" w:eastAsia="zh-CN"/>
        </w:rPr>
        <w:t>抽查评估成果文件</w:t>
      </w:r>
      <w:r>
        <w:rPr>
          <w:rFonts w:hint="eastAsia"/>
          <w:sz w:val="28"/>
        </w:rPr>
        <w:t>，以及与工程有关的工程情况，乙方及其工作人员负责保密，不得泄漏给第三方，未经甲方书面许可，不得供给任何第三方使用。甲方所提供的技术资料与商业秘密保密，如发生泄密情况，乙方应负法律责任，甲方有权向乙方提出索赔。</w:t>
      </w:r>
      <w:r>
        <w:rPr>
          <w:rFonts w:hint="eastAsia"/>
          <w:sz w:val="28"/>
          <w:lang w:val="en-US" w:eastAsia="zh-CN"/>
        </w:rPr>
        <w:t>成果文件移交</w:t>
      </w:r>
      <w:r>
        <w:rPr>
          <w:rFonts w:hint="eastAsia"/>
          <w:sz w:val="28"/>
        </w:rPr>
        <w:t>后，乙方应将甲方提供的纸质版资料按清单全部完整退还甲方或及时销毁甲方提供的全部资料。乙方泄密的依照法律法规承担责任，因此给甲方造成损失的，向甲方承担损失赔偿责任。本保密条款具有独立性，不受本合同的终止或解除的影响。</w:t>
      </w:r>
    </w:p>
    <w:p w14:paraId="34BD5A76">
      <w:pPr>
        <w:spacing w:line="360" w:lineRule="auto"/>
        <w:ind w:left="69" w:leftChars="33" w:firstLine="560" w:firstLineChars="200"/>
        <w:jc w:val="left"/>
        <w:outlineLvl w:val="0"/>
        <w:rPr>
          <w:rFonts w:hint="eastAsia"/>
          <w:sz w:val="28"/>
        </w:rPr>
      </w:pPr>
      <w:r>
        <w:rPr>
          <w:rFonts w:hint="eastAsia"/>
          <w:sz w:val="28"/>
        </w:rPr>
        <w:t xml:space="preserve"> 1</w:t>
      </w:r>
      <w:r>
        <w:rPr>
          <w:rFonts w:hint="eastAsia"/>
          <w:sz w:val="28"/>
          <w:lang w:val="en-US" w:eastAsia="zh-CN"/>
        </w:rPr>
        <w:t>3</w:t>
      </w:r>
      <w:r>
        <w:rPr>
          <w:rFonts w:hint="eastAsia"/>
          <w:sz w:val="28"/>
        </w:rPr>
        <w:t>、乙方应按照甲方要求定期或不定期向甲方汇报工作情况的义务，乙方应及时回复甲方的咨询或其他联络。</w:t>
      </w:r>
    </w:p>
    <w:p w14:paraId="10F185EA">
      <w:pPr>
        <w:spacing w:line="360" w:lineRule="auto"/>
        <w:ind w:left="69" w:leftChars="33" w:firstLine="560" w:firstLineChars="200"/>
        <w:jc w:val="left"/>
        <w:outlineLvl w:val="0"/>
        <w:rPr>
          <w:rFonts w:hint="eastAsia"/>
          <w:sz w:val="28"/>
        </w:rPr>
      </w:pPr>
      <w:r>
        <w:rPr>
          <w:rFonts w:hint="eastAsia"/>
          <w:sz w:val="28"/>
        </w:rPr>
        <w:t xml:space="preserve"> 1</w:t>
      </w:r>
      <w:r>
        <w:rPr>
          <w:rFonts w:hint="eastAsia"/>
          <w:sz w:val="28"/>
          <w:lang w:val="en-US" w:eastAsia="zh-CN"/>
        </w:rPr>
        <w:t>4</w:t>
      </w:r>
      <w:r>
        <w:rPr>
          <w:rFonts w:hint="eastAsia"/>
          <w:sz w:val="28"/>
        </w:rPr>
        <w:t>、乙方应保证乙方提供的服务不会侵犯任何第三方的知识产权、所有权等权益。否则，乙方应将已经收取的全部款项一次性退回给甲方，如因此给甲方造成损失的，乙方还应当赔偿由此给甲方造成的全部损失。</w:t>
      </w:r>
    </w:p>
    <w:p w14:paraId="31A8CFB1">
      <w:pPr>
        <w:spacing w:line="360" w:lineRule="auto"/>
        <w:ind w:left="69" w:leftChars="33" w:firstLine="560" w:firstLineChars="200"/>
        <w:jc w:val="left"/>
        <w:outlineLvl w:val="0"/>
        <w:rPr>
          <w:rFonts w:hint="eastAsia"/>
          <w:sz w:val="28"/>
        </w:rPr>
      </w:pPr>
      <w:r>
        <w:rPr>
          <w:rFonts w:hint="eastAsia"/>
          <w:sz w:val="28"/>
        </w:rPr>
        <w:t xml:space="preserve"> 1</w:t>
      </w:r>
      <w:r>
        <w:rPr>
          <w:rFonts w:hint="eastAsia"/>
          <w:sz w:val="28"/>
          <w:lang w:val="en-US" w:eastAsia="zh-CN"/>
        </w:rPr>
        <w:t>5</w:t>
      </w:r>
      <w:r>
        <w:rPr>
          <w:rFonts w:hint="eastAsia"/>
          <w:sz w:val="28"/>
        </w:rPr>
        <w:t>、乙方负责整个项目所有参与人员的人身安全和财产安全，应为本项目工作人员购买人身意外伤害险及与本项目实施有关的一切保险，做好安全预案，加强安全管理，防止各类安全事故发生。若发生安全事故或意外伤害情形，或造成不良的社会影响及经济损失，均由乙方承担全部民事、行政责任和相应经济损失。若出现安全问题，造成其他第三方及工作人员损害，或造成不良的社会影响及经济损失，责任由乙方自行承担，造成甲方损失的，另行承担赔偿责任。</w:t>
      </w:r>
    </w:p>
    <w:p w14:paraId="72551B3D">
      <w:pPr>
        <w:spacing w:line="360" w:lineRule="auto"/>
        <w:ind w:left="69" w:leftChars="33" w:firstLine="560" w:firstLineChars="200"/>
        <w:jc w:val="left"/>
        <w:outlineLvl w:val="0"/>
        <w:rPr>
          <w:rFonts w:hint="eastAsia"/>
          <w:sz w:val="28"/>
          <w:lang w:val="en-US" w:eastAsia="zh-CN"/>
        </w:rPr>
      </w:pPr>
      <w:r>
        <w:rPr>
          <w:rFonts w:hint="eastAsia"/>
          <w:sz w:val="28"/>
          <w:lang w:val="en-US" w:eastAsia="zh-CN"/>
        </w:rPr>
        <w:t>16</w:t>
      </w:r>
      <w:r>
        <w:rPr>
          <w:rFonts w:hint="eastAsia"/>
          <w:sz w:val="28"/>
        </w:rPr>
        <w:t>、乙方对成果文件的专业性、准确性、合规性、合法性承担保证责任。乙方提供的成果文件违法国家相关法律、法规及相关规定的，乙方应当全额退还已收取的费用，给甲方造成损失的，乙方应当承担全部的赔偿责任。</w:t>
      </w:r>
    </w:p>
    <w:p w14:paraId="112B01F3">
      <w:pPr>
        <w:spacing w:line="360" w:lineRule="auto"/>
        <w:ind w:left="69" w:leftChars="33" w:firstLine="560" w:firstLineChars="200"/>
        <w:jc w:val="left"/>
        <w:outlineLvl w:val="0"/>
        <w:rPr>
          <w:rFonts w:hint="eastAsia"/>
          <w:sz w:val="28"/>
        </w:rPr>
      </w:pPr>
      <w:r>
        <w:rPr>
          <w:rFonts w:hint="eastAsia"/>
          <w:sz w:val="28"/>
          <w:lang w:val="en-US" w:eastAsia="zh-CN"/>
        </w:rPr>
        <w:t>18</w:t>
      </w:r>
      <w:r>
        <w:rPr>
          <w:rFonts w:hint="eastAsia"/>
          <w:sz w:val="28"/>
        </w:rPr>
        <w:t>、乙方承诺实际参与本项目实施的主要工作人员均具备相应专业资质和相当的专业经验。乙方组成本项目的负责人员工作组如下：</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585"/>
        <w:gridCol w:w="3182"/>
        <w:gridCol w:w="3183"/>
      </w:tblGrid>
      <w:tr w14:paraId="6220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B3C930">
            <w:pPr>
              <w:spacing w:line="360" w:lineRule="auto"/>
              <w:ind w:left="0" w:leftChars="0" w:firstLine="0" w:firstLineChars="0"/>
              <w:jc w:val="left"/>
              <w:outlineLvl w:val="0"/>
              <w:rPr>
                <w:rFonts w:hint="eastAsia"/>
                <w:sz w:val="28"/>
              </w:rPr>
            </w:pPr>
            <w:r>
              <w:rPr>
                <w:rFonts w:hint="eastAsia"/>
                <w:sz w:val="28"/>
              </w:rPr>
              <w:t>序号</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B86637">
            <w:pPr>
              <w:spacing w:line="360" w:lineRule="auto"/>
              <w:ind w:left="69" w:leftChars="33" w:firstLine="560" w:firstLineChars="200"/>
              <w:jc w:val="left"/>
              <w:outlineLvl w:val="0"/>
              <w:rPr>
                <w:rFonts w:hint="eastAsia"/>
                <w:sz w:val="28"/>
              </w:rPr>
            </w:pPr>
            <w:r>
              <w:rPr>
                <w:rFonts w:hint="eastAsia"/>
                <w:sz w:val="28"/>
              </w:rPr>
              <w:t>姓名</w:t>
            </w: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DE93B">
            <w:pPr>
              <w:spacing w:line="360" w:lineRule="auto"/>
              <w:ind w:left="69" w:leftChars="33" w:firstLine="560" w:firstLineChars="200"/>
              <w:jc w:val="left"/>
              <w:outlineLvl w:val="0"/>
              <w:rPr>
                <w:rFonts w:hint="eastAsia"/>
                <w:sz w:val="28"/>
              </w:rPr>
            </w:pPr>
            <w:r>
              <w:rPr>
                <w:rFonts w:hint="eastAsia"/>
                <w:sz w:val="28"/>
              </w:rPr>
              <w:t>联系电话</w:t>
            </w: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D95500">
            <w:pPr>
              <w:spacing w:line="360" w:lineRule="auto"/>
              <w:ind w:left="69" w:leftChars="33" w:firstLine="560" w:firstLineChars="200"/>
              <w:jc w:val="left"/>
              <w:outlineLvl w:val="0"/>
              <w:rPr>
                <w:rFonts w:hint="eastAsia"/>
                <w:sz w:val="28"/>
                <w:lang w:eastAsia="zh-CN"/>
              </w:rPr>
            </w:pPr>
            <w:r>
              <w:rPr>
                <w:rFonts w:hint="eastAsia"/>
                <w:sz w:val="28"/>
                <w:lang w:val="en-US" w:eastAsia="zh-CN"/>
              </w:rPr>
              <w:t>职能职责</w:t>
            </w:r>
          </w:p>
        </w:tc>
      </w:tr>
      <w:tr w14:paraId="39A5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31F75F">
            <w:pPr>
              <w:spacing w:line="360" w:lineRule="auto"/>
              <w:ind w:left="69" w:leftChars="33" w:firstLine="560" w:firstLineChars="200"/>
              <w:jc w:val="left"/>
              <w:outlineLvl w:val="0"/>
              <w:rPr>
                <w:rFonts w:hint="eastAsia"/>
                <w:sz w:val="28"/>
              </w:rPr>
            </w:pPr>
            <w:r>
              <w:rPr>
                <w:rFonts w:hint="eastAsia"/>
                <w:sz w:val="28"/>
              </w:rPr>
              <w:t>1</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5336F1">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98BCF7">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21D1E3">
            <w:pPr>
              <w:spacing w:line="360" w:lineRule="auto"/>
              <w:ind w:left="69" w:leftChars="33" w:firstLine="560" w:firstLineChars="200"/>
              <w:jc w:val="left"/>
              <w:outlineLvl w:val="0"/>
              <w:rPr>
                <w:rFonts w:hint="eastAsia"/>
                <w:sz w:val="28"/>
              </w:rPr>
            </w:pPr>
          </w:p>
        </w:tc>
      </w:tr>
      <w:tr w14:paraId="23B7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A7179">
            <w:pPr>
              <w:spacing w:line="360" w:lineRule="auto"/>
              <w:ind w:left="69" w:leftChars="33" w:firstLine="560" w:firstLineChars="200"/>
              <w:jc w:val="left"/>
              <w:outlineLvl w:val="0"/>
              <w:rPr>
                <w:rFonts w:hint="eastAsia"/>
                <w:sz w:val="28"/>
              </w:rPr>
            </w:pPr>
            <w:r>
              <w:rPr>
                <w:rFonts w:hint="eastAsia"/>
                <w:sz w:val="28"/>
              </w:rPr>
              <w:t>2</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C4DC23">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56AAD9">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9B2D29">
            <w:pPr>
              <w:spacing w:line="360" w:lineRule="auto"/>
              <w:ind w:left="69" w:leftChars="33" w:firstLine="560" w:firstLineChars="200"/>
              <w:jc w:val="left"/>
              <w:outlineLvl w:val="0"/>
              <w:rPr>
                <w:rFonts w:hint="eastAsia"/>
                <w:sz w:val="28"/>
              </w:rPr>
            </w:pPr>
          </w:p>
        </w:tc>
      </w:tr>
      <w:tr w14:paraId="092C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9A24D1">
            <w:pPr>
              <w:spacing w:line="360" w:lineRule="auto"/>
              <w:ind w:left="69" w:leftChars="33" w:firstLine="560" w:firstLineChars="200"/>
              <w:jc w:val="left"/>
              <w:outlineLvl w:val="0"/>
              <w:rPr>
                <w:rFonts w:hint="eastAsia"/>
                <w:sz w:val="28"/>
              </w:rPr>
            </w:pPr>
            <w:r>
              <w:rPr>
                <w:rFonts w:hint="eastAsia"/>
                <w:sz w:val="28"/>
              </w:rPr>
              <w:t>3</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7589E2">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B59B2A">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E3C92C">
            <w:pPr>
              <w:spacing w:line="360" w:lineRule="auto"/>
              <w:ind w:left="69" w:leftChars="33" w:firstLine="560" w:firstLineChars="200"/>
              <w:jc w:val="left"/>
              <w:outlineLvl w:val="0"/>
              <w:rPr>
                <w:rFonts w:hint="eastAsia"/>
                <w:sz w:val="28"/>
              </w:rPr>
            </w:pPr>
          </w:p>
        </w:tc>
      </w:tr>
      <w:tr w14:paraId="7D25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63E59B">
            <w:pPr>
              <w:spacing w:line="360" w:lineRule="auto"/>
              <w:ind w:left="69" w:leftChars="33" w:firstLine="560" w:firstLineChars="200"/>
              <w:jc w:val="left"/>
              <w:outlineLvl w:val="0"/>
              <w:rPr>
                <w:rFonts w:hint="eastAsia"/>
                <w:sz w:val="28"/>
              </w:rPr>
            </w:pPr>
            <w:r>
              <w:rPr>
                <w:rFonts w:hint="eastAsia"/>
                <w:sz w:val="28"/>
              </w:rPr>
              <w:t>4</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098532">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6BE76C">
            <w:pPr>
              <w:spacing w:line="360" w:lineRule="auto"/>
              <w:ind w:left="69" w:leftChars="33" w:firstLine="560" w:firstLineChars="200"/>
              <w:jc w:val="left"/>
              <w:outlineLvl w:val="0"/>
              <w:rPr>
                <w:rFonts w:hint="eastAsia"/>
                <w:sz w:val="28"/>
              </w:rPr>
            </w:pPr>
          </w:p>
        </w:tc>
        <w:tc>
          <w:tcPr>
            <w:tcW w:w="29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FC8BF6">
            <w:pPr>
              <w:spacing w:line="360" w:lineRule="auto"/>
              <w:ind w:left="69" w:leftChars="33" w:firstLine="560" w:firstLineChars="200"/>
              <w:jc w:val="left"/>
              <w:outlineLvl w:val="0"/>
              <w:rPr>
                <w:rFonts w:hint="eastAsia"/>
                <w:sz w:val="28"/>
              </w:rPr>
            </w:pPr>
          </w:p>
        </w:tc>
      </w:tr>
    </w:tbl>
    <w:p w14:paraId="4903B655">
      <w:pPr>
        <w:spacing w:line="360" w:lineRule="auto"/>
        <w:ind w:left="69" w:leftChars="33" w:firstLine="560" w:firstLineChars="200"/>
        <w:jc w:val="left"/>
        <w:outlineLvl w:val="0"/>
        <w:rPr>
          <w:rFonts w:hint="eastAsia"/>
          <w:sz w:val="28"/>
          <w:lang w:val="en-US" w:eastAsia="zh-CN"/>
        </w:rPr>
      </w:pPr>
      <w:r>
        <w:rPr>
          <w:rFonts w:hint="eastAsia"/>
          <w:sz w:val="28"/>
          <w:lang w:val="en-US" w:eastAsia="zh-CN"/>
        </w:rPr>
        <w:t>本合同约定项目服务过程中，甲方有权视具体情形要求乙方更换不适合工作组成员；乙方有权视具体情形增加或调整工作组成员，但应事先征得甲方书面同意。如乙方工作人员不能胜任工作、渎职或从事其他违法活动，甲方有权以书面形式提出更换要求，乙方应立即委派有同等资历的人员替换。</w:t>
      </w:r>
    </w:p>
    <w:p w14:paraId="2FE9F210">
      <w:pPr>
        <w:spacing w:line="360" w:lineRule="auto"/>
        <w:ind w:left="69" w:leftChars="33" w:firstLine="560" w:firstLineChars="200"/>
        <w:jc w:val="left"/>
        <w:outlineLvl w:val="0"/>
        <w:rPr>
          <w:rFonts w:hint="eastAsia"/>
          <w:sz w:val="28"/>
          <w:lang w:val="en-US" w:eastAsia="zh-CN"/>
        </w:rPr>
      </w:pPr>
      <w:r>
        <w:rPr>
          <w:rFonts w:hint="eastAsia"/>
          <w:sz w:val="28"/>
          <w:lang w:val="en-US" w:eastAsia="zh-CN"/>
        </w:rPr>
        <w:t xml:space="preserve">19、若本项目成果资料需通过相关行业主管部门评审/批复的，乙方应无条件配合评审/批复，并根据评审/批复意见修改成果资料直至通过相关行业主管部门评审/批复，评审/批复产生的相关费用由甲方承担。 </w:t>
      </w:r>
    </w:p>
    <w:p w14:paraId="68874C74">
      <w:pPr>
        <w:spacing w:line="360" w:lineRule="auto"/>
        <w:ind w:left="69" w:leftChars="33" w:firstLine="560" w:firstLineChars="200"/>
        <w:jc w:val="left"/>
        <w:outlineLvl w:val="0"/>
        <w:rPr>
          <w:rFonts w:hint="eastAsia"/>
          <w:sz w:val="28"/>
          <w:lang w:val="en-US" w:eastAsia="zh-CN"/>
        </w:rPr>
      </w:pPr>
      <w:r>
        <w:rPr>
          <w:rFonts w:hint="eastAsia"/>
          <w:sz w:val="28"/>
          <w:lang w:val="en-US" w:eastAsia="zh-CN"/>
        </w:rPr>
        <w:t>20、乙方完成本合同约定的工作并经甲方确认无误后即视为履行完本合同中乙方的全部义务。</w:t>
      </w:r>
    </w:p>
    <w:p w14:paraId="200BC909">
      <w:pPr>
        <w:spacing w:line="360" w:lineRule="auto"/>
        <w:ind w:left="69" w:leftChars="33" w:firstLine="560" w:firstLineChars="200"/>
        <w:jc w:val="left"/>
        <w:outlineLvl w:val="0"/>
        <w:rPr>
          <w:rFonts w:hint="eastAsia"/>
          <w:sz w:val="28"/>
          <w:lang w:val="en-US" w:eastAsia="zh-CN"/>
        </w:rPr>
      </w:pPr>
      <w:r>
        <w:rPr>
          <w:rFonts w:hint="eastAsia"/>
          <w:sz w:val="28"/>
          <w:lang w:val="en-US" w:eastAsia="zh-CN"/>
        </w:rPr>
        <w:t>最终成果均加盖乙方“相关成果专用章”（视甲方要求而定），乙方对盖有“成果专用章”的相关文件资料承担技术责任。最终成果通过甲方联系组织召开的评审会或技术审查后方才视为乙方已满足与本合同所列规划依据的符合性义务。乙方出具的成果报告必须符合国家规范要求，各类印章齐全，相关符合资质的责任人均应签字，否则视为提交报告无效。</w:t>
      </w:r>
    </w:p>
    <w:p w14:paraId="42336CEA">
      <w:pPr>
        <w:spacing w:line="360" w:lineRule="auto"/>
        <w:ind w:left="69" w:leftChars="33" w:firstLine="560" w:firstLineChars="200"/>
        <w:jc w:val="left"/>
        <w:outlineLvl w:val="0"/>
        <w:rPr>
          <w:rFonts w:hint="eastAsia"/>
          <w:sz w:val="28"/>
          <w:lang w:val="en-US" w:eastAsia="zh-CN"/>
        </w:rPr>
      </w:pPr>
      <w:r>
        <w:rPr>
          <w:rFonts w:hint="eastAsia"/>
          <w:sz w:val="28"/>
          <w:lang w:val="en-US" w:eastAsia="zh-CN"/>
        </w:rPr>
        <w:t>21、国家法律、法规所规定的由乙方承担的其他责任。</w:t>
      </w:r>
    </w:p>
    <w:p w14:paraId="189FF247">
      <w:pPr>
        <w:spacing w:line="360" w:lineRule="auto"/>
        <w:ind w:left="69" w:leftChars="33" w:firstLine="562" w:firstLineChars="200"/>
        <w:jc w:val="left"/>
        <w:outlineLvl w:val="0"/>
        <w:rPr>
          <w:b/>
          <w:sz w:val="28"/>
        </w:rPr>
      </w:pPr>
      <w:r>
        <w:rPr>
          <w:b/>
          <w:sz w:val="28"/>
        </w:rPr>
        <w:t>第</w:t>
      </w:r>
      <w:r>
        <w:rPr>
          <w:rFonts w:hint="eastAsia"/>
          <w:b/>
          <w:sz w:val="28"/>
          <w:lang w:val="en-US" w:eastAsia="zh-CN"/>
        </w:rPr>
        <w:t>七</w:t>
      </w:r>
      <w:r>
        <w:rPr>
          <w:b/>
          <w:sz w:val="28"/>
        </w:rPr>
        <w:t>条</w:t>
      </w:r>
      <w:r>
        <w:rPr>
          <w:rFonts w:hint="eastAsia"/>
          <w:b/>
          <w:sz w:val="28"/>
        </w:rPr>
        <w:t xml:space="preserve"> 违约责任</w:t>
      </w:r>
    </w:p>
    <w:p w14:paraId="2CBD99DB">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1、甲乙双方必须遵守采购合同并执行合同中的各项规定，保证采购合同的正常履行。任何一方违约给对方造成的直接损失均负有赔偿责任，对方均有权视情况要求对方继续履行合同或提出解除合同。</w:t>
      </w:r>
    </w:p>
    <w:p w14:paraId="696B1EB9">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2、甲方有权在应向乙方支付的费用中优先扣除乙方应承担的违约金、赔偿金，扣除金额视为甲方已支付相应的技术服务费用给乙方。本合同约定违约金、赔偿金不足以弥补守约方全部损失的，违约方应当补足。</w:t>
      </w:r>
    </w:p>
    <w:p w14:paraId="52A57C42">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3、甲方违约</w:t>
      </w:r>
    </w:p>
    <w:p w14:paraId="24B58811">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合同履行中发生下列情况之一的，属甲方违约：</w:t>
      </w:r>
    </w:p>
    <w:p w14:paraId="3C1408EB">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（1）在合同履行期间，甲方要求终止或解除合同，乙方未开始编制方案工作的，退还甲方已付的所有费用；已开始工作的，甲方应根据乙方已进行的实际工作量进行补偿。</w:t>
      </w:r>
    </w:p>
    <w:p w14:paraId="54DE3E7D">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2）甲方应按本合同规定的金额和日期向乙方支付服务费。无正当理由逾期付款的，每逾期支付一天，每逾期支付一天，应向乙方偿付以欠款总额为基数，以合同订立时1年期贷款市场报价利率的标准的违约金，且设计人提交设计文件的时间顺延。在甲方应支付欠付款的3天内，乙方未书面主张该欠付款项违约金的，则视为乙方放弃要求甲方承担该欠付款项部分产生的违约责任。</w:t>
      </w:r>
    </w:p>
    <w:p w14:paraId="4E77CBB7">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（3）如因甲方</w:t>
      </w:r>
      <w:r>
        <w:rPr>
          <w:rFonts w:hint="eastAsia" w:ascii="宋体" w:hAnsi="Times New Roman" w:eastAsia="宋体" w:cs="Times New Roman"/>
          <w:color w:val="auto"/>
          <w:sz w:val="28"/>
          <w:szCs w:val="24"/>
          <w:lang w:val="zh-CN" w:eastAsia="zh-CN"/>
        </w:rPr>
        <w:t>重大调整建设规模及内容</w:t>
      </w:r>
      <w:r>
        <w:rPr>
          <w:rFonts w:hint="eastAsia" w:ascii="宋体" w:hAnsi="Times New Roman" w:eastAsia="宋体" w:cs="Times New Roman"/>
          <w:color w:val="auto"/>
          <w:sz w:val="28"/>
          <w:szCs w:val="24"/>
          <w:lang w:val="zh-CN"/>
        </w:rPr>
        <w:t>或因提交的资料错误，以致造成乙方工作需返工时，应另行增加费用，工期相应顺延，双方除需另行协商签订补充协议（或另订合同）、重新明确有关条款外，甲方应按乙方所耗实际工作量向乙方增付服务费。</w:t>
      </w:r>
    </w:p>
    <w:p w14:paraId="0D48733A">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4、乙方违约</w:t>
      </w:r>
    </w:p>
    <w:p w14:paraId="3B2A6676">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当乙方发生本款约定的违约情况时，甲方有权向乙方处以违约金，且不免除乙方责任。具体约定如下：</w:t>
      </w:r>
    </w:p>
    <w:p w14:paraId="2E9225C8">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w:t>
      </w:r>
      <w:r>
        <w:rPr>
          <w:rFonts w:hint="eastAsia" w:ascii="宋体" w:cs="Times New Roman"/>
          <w:color w:val="auto"/>
          <w:sz w:val="28"/>
          <w:szCs w:val="24"/>
          <w:lang w:val="en-US" w:eastAsia="zh-CN"/>
        </w:rPr>
        <w:t>乙方</w:t>
      </w:r>
      <w:r>
        <w:rPr>
          <w:rFonts w:hint="eastAsia" w:ascii="宋体" w:hAnsi="Times New Roman" w:eastAsia="宋体" w:cs="Times New Roman"/>
          <w:color w:val="auto"/>
          <w:sz w:val="28"/>
          <w:szCs w:val="24"/>
          <w:lang w:val="zh-CN" w:eastAsia="zh-CN"/>
        </w:rPr>
        <w:t>不准将项目分包或转包，违者将取消中选资格且比选人不付任何费用，并承担相应法律责任。如未按照国家工程法律法规、规范标准进行编制，经相关主管部门认定为不具有客观真实性的、伪造数据出具虚假报告的，甲方有权立即解除合同，中选者应承担合同服务金额20%违约责任，并赔偿比选人因此而受到的所有损失，包括但不限于：处罚金、重新招采、委托第三方评估等所需费用。</w:t>
      </w:r>
    </w:p>
    <w:p w14:paraId="377CB3A1">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（2）乙方未按照国家及</w:t>
      </w:r>
      <w:r>
        <w:rPr>
          <w:rFonts w:hint="eastAsia" w:ascii="宋体" w:hAnsi="Times New Roman" w:eastAsia="宋体" w:cs="Times New Roman"/>
          <w:color w:val="auto"/>
          <w:sz w:val="28"/>
          <w:szCs w:val="24"/>
        </w:rPr>
        <w:t>住建部</w:t>
      </w:r>
      <w:r>
        <w:rPr>
          <w:rFonts w:hint="eastAsia" w:ascii="宋体" w:hAnsi="Times New Roman" w:eastAsia="宋体" w:cs="Times New Roman"/>
          <w:color w:val="auto"/>
          <w:sz w:val="28"/>
          <w:szCs w:val="24"/>
          <w:lang w:val="zh-CN"/>
        </w:rPr>
        <w:t>现行的强制性技术标准、规范和规程，或未根据</w:t>
      </w:r>
      <w:r>
        <w:rPr>
          <w:rFonts w:hint="eastAsia" w:ascii="宋体" w:cs="Times New Roman"/>
          <w:color w:val="auto"/>
          <w:sz w:val="28"/>
          <w:szCs w:val="24"/>
          <w:lang w:val="en-US" w:eastAsia="zh-CN"/>
        </w:rPr>
        <w:t>图纸</w:t>
      </w:r>
      <w:r>
        <w:rPr>
          <w:rFonts w:hint="eastAsia" w:ascii="宋体" w:hAnsi="Times New Roman" w:eastAsia="宋体" w:cs="Times New Roman"/>
          <w:color w:val="auto"/>
          <w:sz w:val="28"/>
          <w:szCs w:val="24"/>
          <w:lang w:val="zh-CN"/>
        </w:rPr>
        <w:t>成果资料及</w:t>
      </w:r>
      <w:r>
        <w:rPr>
          <w:rFonts w:hint="eastAsia" w:ascii="宋体" w:hAnsi="Times New Roman" w:eastAsia="宋体" w:cs="Times New Roman"/>
          <w:color w:val="auto"/>
          <w:sz w:val="28"/>
          <w:szCs w:val="24"/>
        </w:rPr>
        <w:t>甲方提供资料据实</w:t>
      </w:r>
      <w:r>
        <w:rPr>
          <w:rFonts w:hint="eastAsia" w:ascii="宋体" w:hAnsi="Times New Roman" w:eastAsia="宋体" w:cs="Times New Roman"/>
          <w:color w:val="auto"/>
          <w:sz w:val="28"/>
          <w:szCs w:val="24"/>
          <w:lang w:val="zh-CN"/>
        </w:rPr>
        <w:t>进行</w:t>
      </w:r>
      <w:r>
        <w:rPr>
          <w:rFonts w:hint="eastAsia" w:ascii="宋体" w:hAnsi="Times New Roman" w:eastAsia="宋体" w:cs="Times New Roman"/>
          <w:color w:val="auto"/>
          <w:sz w:val="28"/>
          <w:szCs w:val="24"/>
        </w:rPr>
        <w:t>编制的</w:t>
      </w:r>
      <w:r>
        <w:rPr>
          <w:rFonts w:hint="eastAsia" w:ascii="宋体" w:hAnsi="Times New Roman" w:eastAsia="宋体" w:cs="Times New Roman"/>
          <w:color w:val="auto"/>
          <w:sz w:val="28"/>
          <w:szCs w:val="24"/>
          <w:lang w:val="zh-CN"/>
        </w:rPr>
        <w:t>，乙方须无条件按法律规定、合同规定标准重新进行</w:t>
      </w:r>
      <w:r>
        <w:rPr>
          <w:rFonts w:hint="eastAsia" w:ascii="宋体" w:hAnsi="Times New Roman" w:eastAsia="宋体" w:cs="Times New Roman"/>
          <w:color w:val="auto"/>
          <w:sz w:val="28"/>
          <w:szCs w:val="24"/>
        </w:rPr>
        <w:t>编制</w:t>
      </w:r>
      <w:r>
        <w:rPr>
          <w:rFonts w:hint="eastAsia" w:ascii="宋体" w:hAnsi="Times New Roman" w:eastAsia="宋体" w:cs="Times New Roman"/>
          <w:color w:val="auto"/>
          <w:sz w:val="28"/>
          <w:szCs w:val="24"/>
          <w:lang w:val="zh-CN"/>
        </w:rPr>
        <w:t>，</w:t>
      </w:r>
      <w:r>
        <w:rPr>
          <w:rFonts w:hint="eastAsia" w:ascii="宋体" w:hAnsi="Times New Roman" w:eastAsia="宋体" w:cs="Times New Roman"/>
          <w:color w:val="auto"/>
          <w:sz w:val="28"/>
          <w:szCs w:val="24"/>
        </w:rPr>
        <w:t>并承担</w:t>
      </w:r>
      <w:r>
        <w:rPr>
          <w:rFonts w:hint="eastAsia" w:ascii="宋体" w:hAnsi="Times New Roman" w:eastAsia="宋体" w:cs="Times New Roman"/>
          <w:color w:val="auto"/>
          <w:sz w:val="28"/>
          <w:szCs w:val="24"/>
          <w:lang w:val="zh-CN"/>
        </w:rPr>
        <w:t>签约合同价20%的违约金。</w:t>
      </w:r>
    </w:p>
    <w:p w14:paraId="3519CF8E">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3）乙方未按本合同约定按时完成工作内容，每逾期一日，按本合同总价0.3%/天向甲方支付违约金，甲方付款期限相应顺延且不承担任何违约责任。逾期超过10日的，甲方有权解除合同，要求乙方退还已支付的金额，并有权要求乙方按照合同总金额20%向甲方赔偿违约金。</w:t>
      </w:r>
      <w:r>
        <w:rPr>
          <w:rFonts w:hint="eastAsia" w:ascii="宋体" w:hAnsi="Times New Roman" w:eastAsia="宋体" w:cs="Times New Roman"/>
          <w:color w:val="auto"/>
          <w:sz w:val="28"/>
          <w:szCs w:val="24"/>
        </w:rPr>
        <w:t>甲方有权在后续付款中扣除。</w:t>
      </w:r>
      <w:r>
        <w:rPr>
          <w:rFonts w:hint="eastAsia" w:ascii="宋体" w:hAnsi="Times New Roman" w:eastAsia="宋体" w:cs="Times New Roman"/>
          <w:color w:val="auto"/>
          <w:sz w:val="28"/>
          <w:szCs w:val="24"/>
          <w:lang w:val="zh-CN" w:eastAsia="zh-CN"/>
        </w:rPr>
        <w:t>如遇特殊情况（</w:t>
      </w:r>
      <w:r>
        <w:rPr>
          <w:rFonts w:hint="eastAsia" w:ascii="宋体" w:cs="Times New Roman"/>
          <w:color w:val="auto"/>
          <w:sz w:val="28"/>
          <w:szCs w:val="24"/>
          <w:lang w:val="en-US" w:eastAsia="zh-CN"/>
        </w:rPr>
        <w:t>服务内容</w:t>
      </w:r>
      <w:r>
        <w:rPr>
          <w:rFonts w:hint="eastAsia" w:ascii="宋体" w:hAnsi="Times New Roman" w:eastAsia="宋体" w:cs="Times New Roman"/>
          <w:color w:val="auto"/>
          <w:sz w:val="28"/>
          <w:szCs w:val="24"/>
          <w:lang w:val="zh-CN" w:eastAsia="zh-CN"/>
        </w:rPr>
        <w:t>重大调整、不可抗力影响以及发包人主观单方原因造成的</w:t>
      </w:r>
      <w:r>
        <w:rPr>
          <w:rFonts w:hint="eastAsia" w:ascii="宋体" w:cs="Times New Roman"/>
          <w:color w:val="auto"/>
          <w:sz w:val="28"/>
          <w:szCs w:val="24"/>
          <w:lang w:val="en-US" w:eastAsia="zh-CN"/>
        </w:rPr>
        <w:t>暂停</w:t>
      </w:r>
      <w:r>
        <w:rPr>
          <w:rFonts w:hint="eastAsia" w:ascii="宋体" w:hAnsi="Times New Roman" w:eastAsia="宋体" w:cs="Times New Roman"/>
          <w:color w:val="auto"/>
          <w:sz w:val="28"/>
          <w:szCs w:val="24"/>
          <w:lang w:val="zh-CN" w:eastAsia="zh-CN"/>
        </w:rPr>
        <w:t>等）</w:t>
      </w:r>
      <w:r>
        <w:rPr>
          <w:rFonts w:hint="eastAsia" w:ascii="宋体" w:hAnsi="Times New Roman" w:eastAsia="宋体" w:cs="Times New Roman"/>
          <w:color w:val="auto"/>
          <w:sz w:val="28"/>
          <w:szCs w:val="24"/>
          <w:lang w:val="zh-CN"/>
        </w:rPr>
        <w:t>时，工期</w:t>
      </w:r>
      <w:r>
        <w:rPr>
          <w:rFonts w:hint="eastAsia" w:ascii="宋体" w:hAnsi="Times New Roman" w:eastAsia="宋体" w:cs="Times New Roman"/>
          <w:color w:val="auto"/>
          <w:sz w:val="28"/>
          <w:szCs w:val="24"/>
          <w:lang w:val="zh-CN" w:eastAsia="zh-Hans"/>
        </w:rPr>
        <w:t>相应</w:t>
      </w:r>
      <w:r>
        <w:rPr>
          <w:rFonts w:hint="eastAsia" w:ascii="宋体" w:hAnsi="Times New Roman" w:eastAsia="宋体" w:cs="Times New Roman"/>
          <w:color w:val="auto"/>
          <w:sz w:val="28"/>
          <w:szCs w:val="24"/>
          <w:lang w:val="zh-CN"/>
        </w:rPr>
        <w:t>顺延。</w:t>
      </w:r>
    </w:p>
    <w:p w14:paraId="15CA2995">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（4）在收到甲方（或</w:t>
      </w:r>
      <w:r>
        <w:rPr>
          <w:rFonts w:hint="eastAsia" w:ascii="宋体" w:cs="Times New Roman"/>
          <w:color w:val="auto"/>
          <w:sz w:val="28"/>
          <w:szCs w:val="24"/>
          <w:lang w:val="en-US" w:eastAsia="zh-CN"/>
        </w:rPr>
        <w:t>行政部门</w:t>
      </w:r>
      <w:r>
        <w:rPr>
          <w:rFonts w:hint="eastAsia" w:ascii="宋体" w:hAnsi="Times New Roman" w:eastAsia="宋体" w:cs="Times New Roman"/>
          <w:color w:val="auto"/>
          <w:sz w:val="28"/>
          <w:szCs w:val="24"/>
        </w:rPr>
        <w:t>单位</w:t>
      </w:r>
      <w:r>
        <w:rPr>
          <w:rFonts w:hint="eastAsia" w:ascii="宋体" w:hAnsi="Times New Roman" w:eastAsia="宋体" w:cs="Times New Roman"/>
          <w:color w:val="auto"/>
          <w:sz w:val="28"/>
          <w:szCs w:val="24"/>
          <w:lang w:val="zh-CN"/>
        </w:rPr>
        <w:t>）</w:t>
      </w:r>
      <w:r>
        <w:rPr>
          <w:rFonts w:hint="eastAsia" w:ascii="宋体" w:hAnsi="Times New Roman" w:eastAsia="宋体" w:cs="Times New Roman"/>
          <w:color w:val="auto"/>
          <w:sz w:val="28"/>
          <w:szCs w:val="24"/>
        </w:rPr>
        <w:t>反馈，需在合理限期范围内</w:t>
      </w:r>
      <w:r>
        <w:rPr>
          <w:rFonts w:hint="eastAsia" w:ascii="宋体" w:hAnsi="Times New Roman" w:eastAsia="宋体" w:cs="Times New Roman"/>
          <w:color w:val="auto"/>
          <w:sz w:val="28"/>
          <w:szCs w:val="24"/>
          <w:lang w:val="zh-CN"/>
        </w:rPr>
        <w:t>提供技术支持和配合，</w:t>
      </w:r>
      <w:r>
        <w:rPr>
          <w:rFonts w:hint="eastAsia" w:ascii="宋体" w:hAnsi="Times New Roman" w:eastAsia="宋体" w:cs="Times New Roman"/>
          <w:color w:val="auto"/>
          <w:sz w:val="28"/>
          <w:szCs w:val="24"/>
        </w:rPr>
        <w:t>例如开展</w:t>
      </w:r>
      <w:r>
        <w:rPr>
          <w:rFonts w:hint="eastAsia" w:ascii="宋体" w:cs="Times New Roman"/>
          <w:color w:val="auto"/>
          <w:sz w:val="28"/>
          <w:szCs w:val="24"/>
          <w:lang w:val="en-US" w:eastAsia="zh-CN"/>
        </w:rPr>
        <w:t>专项会议</w:t>
      </w:r>
      <w:r>
        <w:rPr>
          <w:rFonts w:hint="eastAsia" w:ascii="宋体" w:hAnsi="Times New Roman" w:eastAsia="宋体" w:cs="Times New Roman"/>
          <w:color w:val="auto"/>
          <w:sz w:val="28"/>
          <w:szCs w:val="24"/>
          <w:lang w:val="zh-CN"/>
        </w:rPr>
        <w:t>或补充说明</w:t>
      </w:r>
      <w:r>
        <w:rPr>
          <w:rFonts w:hint="eastAsia" w:ascii="宋体" w:hAnsi="Times New Roman" w:eastAsia="宋体" w:cs="Times New Roman"/>
          <w:color w:val="auto"/>
          <w:sz w:val="28"/>
          <w:szCs w:val="24"/>
        </w:rPr>
        <w:t>的</w:t>
      </w:r>
      <w:r>
        <w:rPr>
          <w:rFonts w:hint="eastAsia" w:ascii="宋体" w:hAnsi="Times New Roman" w:eastAsia="宋体" w:cs="Times New Roman"/>
          <w:color w:val="auto"/>
          <w:sz w:val="28"/>
          <w:szCs w:val="24"/>
          <w:lang w:val="zh-CN"/>
        </w:rPr>
        <w:t>，</w:t>
      </w:r>
      <w:r>
        <w:rPr>
          <w:rFonts w:hint="eastAsia" w:ascii="宋体" w:hAnsi="Times New Roman" w:eastAsia="宋体" w:cs="Times New Roman"/>
          <w:color w:val="auto"/>
          <w:sz w:val="28"/>
          <w:szCs w:val="24"/>
        </w:rPr>
        <w:t>乙方应按要求及时完成，确保</w:t>
      </w:r>
      <w:r>
        <w:rPr>
          <w:rFonts w:hint="eastAsia" w:ascii="宋体" w:cs="Times New Roman"/>
          <w:color w:val="auto"/>
          <w:sz w:val="28"/>
          <w:szCs w:val="24"/>
          <w:lang w:val="en-US" w:eastAsia="zh-CN"/>
        </w:rPr>
        <w:t>评审</w:t>
      </w:r>
      <w:r>
        <w:rPr>
          <w:rFonts w:hint="eastAsia" w:ascii="宋体" w:hAnsi="Times New Roman" w:eastAsia="宋体" w:cs="Times New Roman"/>
          <w:color w:val="auto"/>
          <w:sz w:val="28"/>
          <w:szCs w:val="24"/>
        </w:rPr>
        <w:t>工作正常开展。</w:t>
      </w:r>
      <w:r>
        <w:rPr>
          <w:rFonts w:hint="eastAsia" w:ascii="宋体" w:hAnsi="Times New Roman" w:eastAsia="宋体" w:cs="Times New Roman"/>
          <w:color w:val="auto"/>
          <w:sz w:val="28"/>
          <w:szCs w:val="24"/>
          <w:lang w:val="zh-CN"/>
        </w:rPr>
        <w:t>乙方未按规定的期限内完成</w:t>
      </w:r>
      <w:r>
        <w:rPr>
          <w:rFonts w:hint="eastAsia" w:ascii="宋体" w:hAnsi="Times New Roman" w:eastAsia="宋体" w:cs="Times New Roman"/>
          <w:color w:val="auto"/>
          <w:sz w:val="28"/>
          <w:szCs w:val="24"/>
        </w:rPr>
        <w:t>工作的</w:t>
      </w:r>
      <w:r>
        <w:rPr>
          <w:rFonts w:hint="eastAsia" w:ascii="宋体" w:hAnsi="Times New Roman" w:eastAsia="宋体" w:cs="Times New Roman"/>
          <w:color w:val="auto"/>
          <w:sz w:val="28"/>
          <w:szCs w:val="24"/>
          <w:lang w:val="zh-CN"/>
        </w:rPr>
        <w:t>，每延期1天(不足1天按1天计)，乙方按设计总费用的2‰/天承担违约金。若乙方拒绝</w:t>
      </w:r>
      <w:r>
        <w:rPr>
          <w:rFonts w:hint="eastAsia" w:ascii="宋体" w:hAnsi="Times New Roman" w:eastAsia="宋体" w:cs="Times New Roman"/>
          <w:color w:val="auto"/>
          <w:sz w:val="28"/>
          <w:szCs w:val="24"/>
        </w:rPr>
        <w:t>服务</w:t>
      </w:r>
      <w:r>
        <w:rPr>
          <w:rFonts w:hint="eastAsia" w:ascii="宋体" w:hAnsi="Times New Roman" w:eastAsia="宋体" w:cs="Times New Roman"/>
          <w:color w:val="auto"/>
          <w:sz w:val="28"/>
          <w:szCs w:val="24"/>
          <w:lang w:val="zh-CN"/>
        </w:rPr>
        <w:t>或超过10天未进行</w:t>
      </w:r>
      <w:r>
        <w:rPr>
          <w:rFonts w:hint="eastAsia" w:ascii="宋体" w:hAnsi="Times New Roman" w:eastAsia="宋体" w:cs="Times New Roman"/>
          <w:color w:val="auto"/>
          <w:sz w:val="28"/>
          <w:szCs w:val="24"/>
        </w:rPr>
        <w:t>服务的</w:t>
      </w:r>
      <w:r>
        <w:rPr>
          <w:rFonts w:hint="eastAsia" w:ascii="宋体" w:hAnsi="Times New Roman" w:eastAsia="宋体" w:cs="Times New Roman"/>
          <w:color w:val="auto"/>
          <w:sz w:val="28"/>
          <w:szCs w:val="24"/>
          <w:lang w:val="zh-CN"/>
        </w:rPr>
        <w:t>，甲方可找寻第三方</w:t>
      </w:r>
      <w:r>
        <w:rPr>
          <w:rFonts w:hint="eastAsia" w:ascii="宋体" w:hAnsi="Times New Roman" w:eastAsia="宋体" w:cs="Times New Roman"/>
          <w:color w:val="auto"/>
          <w:sz w:val="28"/>
          <w:szCs w:val="24"/>
        </w:rPr>
        <w:t>开展工作</w:t>
      </w:r>
      <w:r>
        <w:rPr>
          <w:rFonts w:hint="eastAsia" w:ascii="宋体" w:hAnsi="Times New Roman" w:eastAsia="宋体" w:cs="Times New Roman"/>
          <w:color w:val="auto"/>
          <w:sz w:val="28"/>
          <w:szCs w:val="24"/>
          <w:lang w:val="zh-CN"/>
        </w:rPr>
        <w:t>，由此产生的费用由乙方全权负责。</w:t>
      </w:r>
    </w:p>
    <w:p w14:paraId="3E13EE57">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（5）因成果</w:t>
      </w:r>
      <w:r>
        <w:rPr>
          <w:rFonts w:hint="eastAsia" w:ascii="宋体" w:hAnsi="Times New Roman" w:eastAsia="宋体" w:cs="Times New Roman"/>
          <w:color w:val="auto"/>
          <w:sz w:val="28"/>
          <w:szCs w:val="24"/>
        </w:rPr>
        <w:t>文件</w:t>
      </w:r>
      <w:r>
        <w:rPr>
          <w:rFonts w:hint="eastAsia" w:ascii="宋体" w:hAnsi="Times New Roman" w:eastAsia="宋体" w:cs="Times New Roman"/>
          <w:color w:val="auto"/>
          <w:sz w:val="28"/>
          <w:szCs w:val="24"/>
          <w:lang w:val="zh-CN"/>
        </w:rPr>
        <w:t>深度不够、资料不足、缺陷以及质量低劣而被</w:t>
      </w:r>
      <w:r>
        <w:rPr>
          <w:rFonts w:hint="eastAsia" w:ascii="宋体" w:hAnsi="Times New Roman" w:eastAsia="宋体" w:cs="Times New Roman"/>
          <w:color w:val="auto"/>
          <w:sz w:val="28"/>
          <w:szCs w:val="24"/>
        </w:rPr>
        <w:t>行政主管部门</w:t>
      </w:r>
      <w:r>
        <w:rPr>
          <w:rFonts w:hint="eastAsia" w:ascii="宋体" w:hAnsi="Times New Roman" w:eastAsia="宋体" w:cs="Times New Roman"/>
          <w:color w:val="auto"/>
          <w:sz w:val="28"/>
          <w:szCs w:val="24"/>
          <w:lang w:val="zh-CN"/>
        </w:rPr>
        <w:t>要求返工的，乙方负责继续完善</w:t>
      </w:r>
      <w:r>
        <w:rPr>
          <w:rFonts w:hint="eastAsia" w:ascii="宋体" w:hAnsi="Times New Roman" w:eastAsia="宋体" w:cs="Times New Roman"/>
          <w:color w:val="auto"/>
          <w:sz w:val="28"/>
          <w:szCs w:val="24"/>
        </w:rPr>
        <w:t>成果文件</w:t>
      </w:r>
      <w:r>
        <w:rPr>
          <w:rFonts w:hint="eastAsia" w:ascii="宋体" w:hAnsi="Times New Roman" w:eastAsia="宋体" w:cs="Times New Roman"/>
          <w:color w:val="auto"/>
          <w:sz w:val="28"/>
          <w:szCs w:val="24"/>
          <w:lang w:val="zh-CN"/>
        </w:rPr>
        <w:t>外，还应承担因此产生的一切经济赔偿责任和法律责任，并赔偿甲方合同总价20%的违约金。</w:t>
      </w:r>
    </w:p>
    <w:p w14:paraId="36CA9992">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w:t>
      </w:r>
      <w:r>
        <w:rPr>
          <w:rFonts w:hint="eastAsia" w:ascii="宋体" w:hAnsi="Times New Roman" w:eastAsia="宋体" w:cs="Times New Roman"/>
          <w:color w:val="auto"/>
          <w:sz w:val="28"/>
          <w:szCs w:val="24"/>
        </w:rPr>
        <w:t>6</w:t>
      </w:r>
      <w:r>
        <w:rPr>
          <w:rFonts w:hint="eastAsia" w:ascii="宋体" w:hAnsi="Times New Roman" w:eastAsia="宋体" w:cs="Times New Roman"/>
          <w:color w:val="auto"/>
          <w:sz w:val="28"/>
          <w:szCs w:val="24"/>
          <w:lang w:val="zh-CN"/>
        </w:rPr>
        <w:t>）乙方的</w:t>
      </w:r>
      <w:r>
        <w:rPr>
          <w:rFonts w:hint="eastAsia" w:ascii="宋体" w:hAnsi="Times New Roman" w:eastAsia="宋体" w:cs="Times New Roman"/>
          <w:color w:val="auto"/>
          <w:sz w:val="28"/>
          <w:szCs w:val="24"/>
        </w:rPr>
        <w:t>成果</w:t>
      </w:r>
      <w:r>
        <w:rPr>
          <w:rFonts w:hint="eastAsia" w:ascii="宋体" w:hAnsi="Times New Roman" w:eastAsia="宋体" w:cs="Times New Roman"/>
          <w:color w:val="auto"/>
          <w:sz w:val="28"/>
          <w:szCs w:val="24"/>
          <w:lang w:val="zh-CN"/>
        </w:rPr>
        <w:t>文件接受甲方（或</w:t>
      </w:r>
      <w:r>
        <w:rPr>
          <w:rFonts w:hint="eastAsia" w:ascii="宋体" w:cs="Times New Roman"/>
          <w:color w:val="auto"/>
          <w:sz w:val="28"/>
          <w:szCs w:val="24"/>
          <w:lang w:val="en-US" w:eastAsia="zh-CN"/>
        </w:rPr>
        <w:t>行政部门</w:t>
      </w:r>
      <w:r>
        <w:rPr>
          <w:rFonts w:hint="eastAsia" w:ascii="宋体" w:hAnsi="Times New Roman" w:eastAsia="宋体" w:cs="Times New Roman"/>
          <w:color w:val="auto"/>
          <w:sz w:val="28"/>
          <w:szCs w:val="24"/>
          <w:lang w:val="zh-CN"/>
        </w:rPr>
        <w:t>）及甲方上级主管部门审查的，凡审查意见中提出的问题，乙方应逐段的给予认真贯彻落实，提交书面的反馈意见并免费修改</w:t>
      </w:r>
      <w:r>
        <w:rPr>
          <w:rFonts w:hint="eastAsia" w:ascii="宋体" w:hAnsi="Times New Roman" w:eastAsia="宋体" w:cs="Times New Roman"/>
          <w:color w:val="auto"/>
          <w:sz w:val="28"/>
          <w:szCs w:val="24"/>
        </w:rPr>
        <w:t>成果</w:t>
      </w:r>
      <w:r>
        <w:rPr>
          <w:rFonts w:hint="eastAsia" w:ascii="宋体" w:hAnsi="Times New Roman" w:eastAsia="宋体" w:cs="Times New Roman"/>
          <w:color w:val="auto"/>
          <w:sz w:val="28"/>
          <w:szCs w:val="24"/>
          <w:lang w:val="zh-CN"/>
        </w:rPr>
        <w:t>文件。修改后仍不能通过</w:t>
      </w:r>
      <w:r>
        <w:rPr>
          <w:rFonts w:hint="eastAsia" w:ascii="宋体" w:hAnsi="Times New Roman" w:eastAsia="宋体" w:cs="Times New Roman"/>
          <w:color w:val="auto"/>
          <w:sz w:val="28"/>
          <w:szCs w:val="24"/>
        </w:rPr>
        <w:t>审查</w:t>
      </w:r>
      <w:r>
        <w:rPr>
          <w:rFonts w:hint="eastAsia" w:ascii="宋体" w:hAnsi="Times New Roman" w:eastAsia="宋体" w:cs="Times New Roman"/>
          <w:color w:val="auto"/>
          <w:sz w:val="28"/>
          <w:szCs w:val="24"/>
          <w:lang w:val="zh-CN"/>
        </w:rPr>
        <w:t>的（不可抗力及甲方的原因除外），视为乙方不能完成本合同约定项目，甲方有权单方面解除合同，不再支付任何费用，且要求乙方退还已经支付的费用，并有权要求乙方按照合同总金额20%承担违约金。</w:t>
      </w:r>
    </w:p>
    <w:p w14:paraId="71F7955B">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cs="Times New Roman"/>
          <w:color w:val="auto"/>
          <w:sz w:val="28"/>
          <w:szCs w:val="24"/>
          <w:lang w:val="zh-CN"/>
        </w:rPr>
        <w:t>（</w:t>
      </w:r>
      <w:r>
        <w:rPr>
          <w:rFonts w:hint="eastAsia" w:ascii="宋体" w:hAnsi="Times New Roman" w:cs="Times New Roman"/>
          <w:color w:val="auto"/>
          <w:sz w:val="28"/>
          <w:szCs w:val="24"/>
          <w:lang w:val="en-US" w:eastAsia="zh-CN"/>
        </w:rPr>
        <w:t>7</w:t>
      </w:r>
      <w:r>
        <w:rPr>
          <w:rFonts w:hint="eastAsia" w:ascii="宋体" w:hAnsi="Times New Roman" w:cs="Times New Roman"/>
          <w:color w:val="auto"/>
          <w:sz w:val="28"/>
          <w:szCs w:val="24"/>
          <w:lang w:val="zh-CN"/>
        </w:rPr>
        <w:t>）</w:t>
      </w:r>
      <w:r>
        <w:rPr>
          <w:rFonts w:hint="eastAsia" w:ascii="宋体" w:hAnsi="Times New Roman" w:cs="Times New Roman"/>
          <w:color w:val="auto"/>
          <w:sz w:val="28"/>
          <w:szCs w:val="24"/>
          <w:lang w:val="zh-CN" w:eastAsia="zh-CN"/>
        </w:rPr>
        <w:t>在收到甲方（或行政部门）或上级主管部门提出的审查意见后，供应商未按规定的期限内完成对设计文件的修改，每延期1天(不足1天按1天计)，供应商按设计总费用的2‰/天承担违约金。若</w:t>
      </w:r>
      <w:r>
        <w:rPr>
          <w:rFonts w:hint="eastAsia" w:ascii="宋体" w:hAnsi="Times New Roman" w:cs="Times New Roman"/>
          <w:color w:val="auto"/>
          <w:sz w:val="28"/>
          <w:szCs w:val="24"/>
          <w:lang w:val="en-US" w:eastAsia="zh-CN"/>
        </w:rPr>
        <w:t>乙方</w:t>
      </w:r>
      <w:r>
        <w:rPr>
          <w:rFonts w:hint="eastAsia" w:ascii="宋体" w:hAnsi="Times New Roman" w:cs="Times New Roman"/>
          <w:color w:val="auto"/>
          <w:sz w:val="28"/>
          <w:szCs w:val="24"/>
          <w:lang w:val="zh-CN" w:eastAsia="zh-CN"/>
        </w:rPr>
        <w:t>拒绝修改或超过10天未进行修改，甲方可找寻第三方进行修改完善，由此产生的费用由</w:t>
      </w:r>
      <w:r>
        <w:rPr>
          <w:rFonts w:hint="eastAsia" w:ascii="宋体" w:hAnsi="Times New Roman" w:cs="Times New Roman"/>
          <w:color w:val="auto"/>
          <w:sz w:val="28"/>
          <w:szCs w:val="24"/>
          <w:lang w:val="en-US" w:eastAsia="zh-CN"/>
        </w:rPr>
        <w:t>乙方</w:t>
      </w:r>
      <w:r>
        <w:rPr>
          <w:rFonts w:hint="eastAsia" w:ascii="宋体" w:hAnsi="Times New Roman" w:cs="Times New Roman"/>
          <w:color w:val="auto"/>
          <w:sz w:val="28"/>
          <w:szCs w:val="24"/>
          <w:lang w:val="zh-CN" w:eastAsia="zh-CN"/>
        </w:rPr>
        <w:t>全权负责。</w:t>
      </w:r>
    </w:p>
    <w:p w14:paraId="6CE97A74">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w:t>
      </w:r>
      <w:r>
        <w:rPr>
          <w:rFonts w:hint="eastAsia" w:ascii="宋体" w:hAnsi="Times New Roman" w:cs="Times New Roman"/>
          <w:color w:val="auto"/>
          <w:sz w:val="28"/>
          <w:szCs w:val="24"/>
          <w:lang w:val="en-US" w:eastAsia="zh-CN"/>
        </w:rPr>
        <w:t>8</w:t>
      </w:r>
      <w:r>
        <w:rPr>
          <w:rFonts w:hint="eastAsia" w:ascii="宋体" w:hAnsi="Times New Roman" w:eastAsia="宋体" w:cs="Times New Roman"/>
          <w:color w:val="auto"/>
          <w:sz w:val="28"/>
          <w:szCs w:val="24"/>
          <w:lang w:val="zh-CN"/>
        </w:rPr>
        <w:t>）对于甲方提供的图纸和技术资料以及属于甲方的勘察设计成果，乙方有保密义务，不得向第三人转让、透露。否则，乙方应将已经收取的全部款项一次性退回给甲方，如因此给甲方造成损失的，乙方还应当赔偿由此给甲方造成的全部损失。</w:t>
      </w:r>
    </w:p>
    <w:p w14:paraId="5A12D729">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w:t>
      </w:r>
      <w:r>
        <w:rPr>
          <w:rFonts w:hint="eastAsia" w:ascii="宋体" w:hAnsi="Times New Roman" w:cs="Times New Roman"/>
          <w:color w:val="auto"/>
          <w:sz w:val="28"/>
          <w:szCs w:val="24"/>
          <w:lang w:val="en-US" w:eastAsia="zh-CN"/>
        </w:rPr>
        <w:t>9</w:t>
      </w:r>
      <w:r>
        <w:rPr>
          <w:rFonts w:hint="eastAsia" w:ascii="宋体" w:hAnsi="Times New Roman" w:eastAsia="宋体" w:cs="Times New Roman"/>
          <w:color w:val="auto"/>
          <w:sz w:val="28"/>
          <w:szCs w:val="24"/>
          <w:lang w:val="zh-CN"/>
        </w:rPr>
        <w:t>）乙方若侵犯任何第三方的知识产权、所有权等权益，应将已经收取的全部款项一次性退回给甲方，如因此给甲方造成损失的，乙方还应当赔偿由此给甲方造成的全部损失。</w:t>
      </w:r>
    </w:p>
    <w:p w14:paraId="12313FA1">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w:t>
      </w:r>
      <w:r>
        <w:rPr>
          <w:rFonts w:hint="eastAsia" w:ascii="宋体" w:hAnsi="Times New Roman" w:cs="Times New Roman"/>
          <w:color w:val="auto"/>
          <w:sz w:val="28"/>
          <w:szCs w:val="24"/>
          <w:lang w:val="en-US" w:eastAsia="zh-CN"/>
        </w:rPr>
        <w:t>10</w:t>
      </w:r>
      <w:r>
        <w:rPr>
          <w:rFonts w:hint="eastAsia" w:ascii="宋体" w:hAnsi="Times New Roman" w:eastAsia="宋体" w:cs="Times New Roman"/>
          <w:color w:val="auto"/>
          <w:sz w:val="28"/>
          <w:szCs w:val="24"/>
          <w:lang w:val="zh-CN"/>
        </w:rPr>
        <w:t>）如因乙方在履行过程中的疏忽、失职、过错等故意或者过失原因给甲方造成损失、侵害或受到行政主管部门通报批评或处罚、受到报纸或电视等媒体的曝光的，给公司的形象和声誉造成损失的，对乙处以 0.5 ～2万元且不超过服务合同价 20%的违约金。</w:t>
      </w:r>
    </w:p>
    <w:p w14:paraId="2D86772D">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w:t>
      </w:r>
      <w:r>
        <w:rPr>
          <w:rFonts w:hint="eastAsia" w:ascii="宋体" w:hAnsi="Times New Roman" w:cs="Times New Roman"/>
          <w:color w:val="auto"/>
          <w:sz w:val="28"/>
          <w:szCs w:val="24"/>
          <w:lang w:val="en-US" w:eastAsia="zh-CN"/>
        </w:rPr>
        <w:t>1</w:t>
      </w:r>
      <w:r>
        <w:rPr>
          <w:rFonts w:hint="eastAsia" w:ascii="宋体" w:hAnsi="Times New Roman" w:eastAsia="宋体" w:cs="Times New Roman"/>
          <w:color w:val="auto"/>
          <w:sz w:val="28"/>
          <w:szCs w:val="24"/>
          <w:lang w:val="zh-CN"/>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1D587AC5">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w:t>
      </w:r>
      <w:r>
        <w:rPr>
          <w:rFonts w:hint="eastAsia" w:ascii="宋体" w:hAnsi="Times New Roman" w:cs="Times New Roman"/>
          <w:color w:val="auto"/>
          <w:sz w:val="28"/>
          <w:szCs w:val="24"/>
          <w:lang w:val="en-US" w:eastAsia="zh-CN"/>
        </w:rPr>
        <w:t>2</w:t>
      </w:r>
      <w:r>
        <w:rPr>
          <w:rFonts w:hint="eastAsia" w:ascii="宋体" w:hAnsi="Times New Roman" w:eastAsia="宋体" w:cs="Times New Roman"/>
          <w:color w:val="auto"/>
          <w:sz w:val="28"/>
          <w:szCs w:val="24"/>
          <w:lang w:val="zh-CN"/>
        </w:rPr>
        <w:t>）由于乙方自身故意、失误、研判不充分等原因，导致</w:t>
      </w:r>
      <w:r>
        <w:rPr>
          <w:rFonts w:hint="eastAsia" w:ascii="宋体" w:hAnsi="Times New Roman" w:eastAsia="宋体" w:cs="Times New Roman"/>
          <w:color w:val="auto"/>
          <w:sz w:val="28"/>
          <w:szCs w:val="24"/>
        </w:rPr>
        <w:t>成果</w:t>
      </w:r>
      <w:r>
        <w:rPr>
          <w:rFonts w:hint="eastAsia" w:ascii="宋体" w:hAnsi="Times New Roman" w:eastAsia="宋体" w:cs="Times New Roman"/>
          <w:color w:val="auto"/>
          <w:sz w:val="28"/>
          <w:szCs w:val="24"/>
          <w:lang w:val="zh-CN"/>
        </w:rPr>
        <w:t>参数、质量等不满足现行国家相关标准规范要求，致使项目后续</w:t>
      </w:r>
      <w:r>
        <w:rPr>
          <w:rFonts w:hint="eastAsia" w:ascii="宋体" w:cs="Times New Roman"/>
          <w:color w:val="auto"/>
          <w:sz w:val="28"/>
          <w:szCs w:val="24"/>
          <w:lang w:val="en-US" w:eastAsia="zh-CN"/>
        </w:rPr>
        <w:t>甲方谈判</w:t>
      </w:r>
      <w:r>
        <w:rPr>
          <w:rFonts w:hint="eastAsia" w:ascii="宋体" w:hAnsi="Times New Roman" w:eastAsia="宋体" w:cs="Times New Roman"/>
          <w:color w:val="auto"/>
          <w:sz w:val="28"/>
          <w:szCs w:val="24"/>
          <w:lang w:val="zh-CN"/>
        </w:rPr>
        <w:t>等工作受阻的，应自费采取补救措施。</w:t>
      </w:r>
      <w:r>
        <w:rPr>
          <w:rFonts w:hint="eastAsia" w:ascii="宋体" w:cs="Times New Roman"/>
          <w:color w:val="auto"/>
          <w:sz w:val="28"/>
          <w:szCs w:val="24"/>
          <w:lang w:val="en-US" w:eastAsia="zh-CN"/>
        </w:rPr>
        <w:t>乙方</w:t>
      </w:r>
      <w:r>
        <w:rPr>
          <w:rFonts w:hint="eastAsia" w:ascii="宋体" w:hAnsi="Times New Roman" w:eastAsia="宋体" w:cs="Times New Roman"/>
          <w:color w:val="auto"/>
          <w:sz w:val="28"/>
          <w:szCs w:val="24"/>
          <w:lang w:val="zh-CN"/>
        </w:rPr>
        <w:t>不采取措施补救的，</w:t>
      </w:r>
      <w:r>
        <w:rPr>
          <w:rFonts w:hint="eastAsia" w:ascii="宋体" w:cs="Times New Roman"/>
          <w:color w:val="auto"/>
          <w:sz w:val="28"/>
          <w:szCs w:val="24"/>
          <w:lang w:val="en-US" w:eastAsia="zh-CN"/>
        </w:rPr>
        <w:t>甲方</w:t>
      </w:r>
      <w:r>
        <w:rPr>
          <w:rFonts w:hint="eastAsia" w:ascii="宋体" w:hAnsi="Times New Roman" w:eastAsia="宋体" w:cs="Times New Roman"/>
          <w:color w:val="auto"/>
          <w:sz w:val="28"/>
          <w:szCs w:val="24"/>
          <w:lang w:val="zh-CN"/>
        </w:rPr>
        <w:t>有权自行委托相关单位处理，并有权直接从乙方的服务费中扣除采取补救措施所花费用，服务费不足的，采购方有权向供应商索赔。</w:t>
      </w:r>
    </w:p>
    <w:p w14:paraId="4DB62BD8">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w:t>
      </w:r>
      <w:r>
        <w:rPr>
          <w:rFonts w:hint="eastAsia" w:ascii="宋体" w:hAnsi="Times New Roman" w:cs="Times New Roman"/>
          <w:color w:val="auto"/>
          <w:sz w:val="28"/>
          <w:szCs w:val="24"/>
          <w:lang w:val="en-US" w:eastAsia="zh-CN"/>
        </w:rPr>
        <w:t>3</w:t>
      </w:r>
      <w:r>
        <w:rPr>
          <w:rFonts w:hint="eastAsia" w:ascii="宋体" w:hAnsi="Times New Roman" w:eastAsia="宋体" w:cs="Times New Roman"/>
          <w:color w:val="auto"/>
          <w:sz w:val="28"/>
          <w:szCs w:val="24"/>
          <w:lang w:val="zh-CN"/>
        </w:rPr>
        <w:t>）在国家法律法规内及本协议服务范围内，若甲方对乙方的技术服务不满意的，在书面通知乙方改正后，乙方提供的服务仍旧不能让甲方满意的，甲方可以随时终止本协议，且不负任何违约责任，提前终止协议的通知一经作出，本协议即告终止，甲乙双方据实结算。</w:t>
      </w:r>
    </w:p>
    <w:p w14:paraId="5C75FED4">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w:t>
      </w:r>
      <w:r>
        <w:rPr>
          <w:rFonts w:hint="eastAsia" w:ascii="宋体" w:hAnsi="Times New Roman" w:cs="Times New Roman"/>
          <w:color w:val="auto"/>
          <w:sz w:val="28"/>
          <w:szCs w:val="24"/>
          <w:lang w:val="en-US" w:eastAsia="zh-CN"/>
        </w:rPr>
        <w:t>4</w:t>
      </w:r>
      <w:r>
        <w:rPr>
          <w:rFonts w:hint="eastAsia" w:ascii="宋体" w:hAnsi="Times New Roman" w:eastAsia="宋体" w:cs="Times New Roman"/>
          <w:color w:val="auto"/>
          <w:sz w:val="28"/>
          <w:szCs w:val="24"/>
          <w:lang w:val="zh-CN"/>
        </w:rPr>
        <w:t>）如乙方因自身原因，在技术服务过程中单方提出中止服务或解除合同，乙方除了应退还甲方所有已支付的费用外，还应按合同总金额20%向甲方支付违约金。</w:t>
      </w:r>
    </w:p>
    <w:p w14:paraId="7FBA3E70">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（1</w:t>
      </w:r>
      <w:r>
        <w:rPr>
          <w:rFonts w:hint="eastAsia" w:ascii="宋体" w:cs="Times New Roman"/>
          <w:color w:val="auto"/>
          <w:sz w:val="28"/>
          <w:szCs w:val="24"/>
          <w:lang w:val="en-US" w:eastAsia="zh-CN"/>
        </w:rPr>
        <w:t>5</w:t>
      </w:r>
      <w:r>
        <w:rPr>
          <w:rFonts w:hint="eastAsia" w:ascii="宋体" w:hAnsi="Times New Roman" w:eastAsia="宋体" w:cs="Times New Roman"/>
          <w:color w:val="auto"/>
          <w:sz w:val="28"/>
          <w:szCs w:val="24"/>
          <w:lang w:val="zh-CN"/>
        </w:rPr>
        <w:t>）其他违约责任见其他条款约定。</w:t>
      </w:r>
    </w:p>
    <w:p w14:paraId="541DDB34">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5、第三人造成的违约</w:t>
      </w:r>
    </w:p>
    <w:p w14:paraId="0268FE18">
      <w:pPr>
        <w:spacing w:line="520" w:lineRule="exact"/>
        <w:ind w:firstLine="560" w:firstLineChars="200"/>
        <w:rPr>
          <w:rFonts w:hint="eastAsia" w:ascii="宋体" w:hAnsi="Times New Roman" w:eastAsia="宋体" w:cs="Times New Roman"/>
          <w:color w:val="auto"/>
          <w:sz w:val="28"/>
          <w:szCs w:val="24"/>
          <w:lang w:val="zh-CN"/>
        </w:rPr>
      </w:pPr>
      <w:r>
        <w:rPr>
          <w:rFonts w:hint="eastAsia" w:ascii="宋体" w:hAnsi="Times New Roman" w:eastAsia="宋体" w:cs="Times New Roman"/>
          <w:color w:val="auto"/>
          <w:sz w:val="28"/>
          <w:szCs w:val="24"/>
          <w:lang w:val="zh-CN"/>
        </w:rPr>
        <w:t>在履行合同过程中，一方当事人因第三人的原因造成违约的，应当向对方当事人承担违约责任。一方当事人和第三人之间的纠纷，依照法律规定或者按照约定解决。</w:t>
      </w:r>
    </w:p>
    <w:p w14:paraId="5CC01DAA">
      <w:pPr>
        <w:spacing w:line="520" w:lineRule="exact"/>
        <w:ind w:firstLine="560" w:firstLineChars="200"/>
        <w:rPr>
          <w:rFonts w:hint="default"/>
          <w:color w:val="auto"/>
          <w:sz w:val="28"/>
          <w:szCs w:val="24"/>
        </w:rPr>
      </w:pPr>
      <w:r>
        <w:rPr>
          <w:rFonts w:hint="eastAsia" w:ascii="宋体" w:hAnsi="Times New Roman" w:eastAsia="宋体" w:cs="Times New Roman"/>
          <w:color w:val="auto"/>
          <w:sz w:val="28"/>
          <w:szCs w:val="24"/>
        </w:rPr>
        <w:t xml:space="preserve"> 6、除上述违约金外，违约方还应向守约方支付守约方为实现诉讼权利而产生的一切费用包括但不限于律师费、保全费、保函费等。</w:t>
      </w:r>
    </w:p>
    <w:p w14:paraId="1E437863">
      <w:pPr>
        <w:spacing w:line="520" w:lineRule="exact"/>
        <w:ind w:firstLine="560" w:firstLineChars="200"/>
        <w:rPr>
          <w:rFonts w:hint="default"/>
          <w:color w:val="auto"/>
          <w:sz w:val="28"/>
          <w:szCs w:val="24"/>
        </w:rPr>
      </w:pPr>
      <w:r>
        <w:rPr>
          <w:rFonts w:hint="eastAsia" w:ascii="Times New Roman" w:hAnsi="Times New Roman" w:eastAsia="黑体"/>
          <w:color w:val="auto"/>
          <w:sz w:val="28"/>
          <w:szCs w:val="24"/>
        </w:rPr>
        <w:t>第</w:t>
      </w:r>
      <w:r>
        <w:rPr>
          <w:rFonts w:hint="eastAsia" w:ascii="Times New Roman" w:hAnsi="Times New Roman" w:eastAsia="黑体"/>
          <w:color w:val="auto"/>
          <w:sz w:val="28"/>
          <w:szCs w:val="24"/>
          <w:lang w:val="en-US" w:eastAsia="zh-CN"/>
        </w:rPr>
        <w:t>八</w:t>
      </w:r>
      <w:r>
        <w:rPr>
          <w:rFonts w:hint="eastAsia" w:ascii="Times New Roman" w:hAnsi="Times New Roman" w:eastAsia="黑体"/>
          <w:color w:val="auto"/>
          <w:sz w:val="28"/>
          <w:szCs w:val="24"/>
        </w:rPr>
        <w:t>条</w:t>
      </w:r>
      <w:r>
        <w:rPr>
          <w:rFonts w:hint="eastAsia" w:ascii="Times New Roman" w:hAnsi="Times New Roman" w:eastAsia="黑体"/>
          <w:color w:val="auto"/>
          <w:sz w:val="32"/>
          <w:szCs w:val="24"/>
        </w:rPr>
        <w:t xml:space="preserve"> </w:t>
      </w:r>
      <w:r>
        <w:rPr>
          <w:rFonts w:hint="eastAsia" w:ascii="Times New Roman" w:hAnsi="Times New Roman" w:eastAsia="宋体"/>
          <w:color w:val="auto"/>
          <w:sz w:val="28"/>
          <w:szCs w:val="24"/>
        </w:rPr>
        <w:t>双方确定，在本合同有效期内，甲方指定</w:t>
      </w:r>
      <w:r>
        <w:rPr>
          <w:rFonts w:hint="default"/>
          <w:color w:val="auto"/>
          <w:sz w:val="28"/>
          <w:szCs w:val="24"/>
          <w:u w:val="single"/>
        </w:rPr>
        <w:t xml:space="preserve"> </w:t>
      </w:r>
      <w:r>
        <w:rPr>
          <w:rFonts w:hint="eastAsia"/>
          <w:color w:val="auto"/>
          <w:sz w:val="28"/>
          <w:szCs w:val="24"/>
          <w:u w:val="single"/>
          <w:lang w:val="en-US" w:eastAsia="zh-CN"/>
        </w:rPr>
        <w:t xml:space="preserve">     </w:t>
      </w:r>
      <w:r>
        <w:rPr>
          <w:rFonts w:hint="default"/>
          <w:color w:val="auto"/>
          <w:sz w:val="28"/>
          <w:szCs w:val="24"/>
          <w:u w:val="single"/>
        </w:rPr>
        <w:t xml:space="preserve"> </w:t>
      </w:r>
      <w:r>
        <w:rPr>
          <w:rFonts w:hint="eastAsia" w:eastAsia="宋体"/>
          <w:color w:val="auto"/>
          <w:sz w:val="28"/>
          <w:szCs w:val="24"/>
          <w:u w:val="single"/>
        </w:rPr>
        <w:t>（电话：</w:t>
      </w:r>
      <w:r>
        <w:rPr>
          <w:rFonts w:hint="eastAsia"/>
          <w:color w:val="auto"/>
          <w:sz w:val="28"/>
          <w:szCs w:val="24"/>
          <w:u w:val="single"/>
          <w:lang w:val="en-US" w:eastAsia="zh-CN"/>
        </w:rPr>
        <w:t xml:space="preserve">        </w:t>
      </w:r>
      <w:r>
        <w:rPr>
          <w:rFonts w:hint="eastAsia" w:eastAsia="宋体"/>
          <w:color w:val="auto"/>
          <w:sz w:val="28"/>
          <w:szCs w:val="24"/>
          <w:u w:val="single"/>
        </w:rPr>
        <w:t>）</w:t>
      </w:r>
      <w:r>
        <w:rPr>
          <w:rFonts w:hint="default"/>
          <w:color w:val="auto"/>
          <w:sz w:val="28"/>
          <w:szCs w:val="24"/>
          <w:u w:val="single"/>
        </w:rPr>
        <w:t xml:space="preserve"> </w:t>
      </w:r>
      <w:r>
        <w:rPr>
          <w:rFonts w:hint="eastAsia" w:ascii="Times New Roman" w:hAnsi="Times New Roman" w:eastAsia="宋体"/>
          <w:color w:val="auto"/>
          <w:sz w:val="28"/>
          <w:szCs w:val="24"/>
        </w:rPr>
        <w:t>为甲方项目联系人，乙方指定</w:t>
      </w:r>
      <w:r>
        <w:rPr>
          <w:rFonts w:hint="default"/>
          <w:color w:val="auto"/>
          <w:sz w:val="28"/>
          <w:szCs w:val="24"/>
          <w:u w:val="single"/>
        </w:rPr>
        <w:t xml:space="preserve">    </w:t>
      </w:r>
      <w:r>
        <w:rPr>
          <w:rFonts w:hint="eastAsia" w:eastAsia="宋体"/>
          <w:color w:val="auto"/>
          <w:sz w:val="28"/>
          <w:szCs w:val="24"/>
          <w:u w:val="single"/>
        </w:rPr>
        <w:t>（电话：</w:t>
      </w:r>
      <w:r>
        <w:rPr>
          <w:rFonts w:hint="eastAsia"/>
          <w:color w:val="auto"/>
          <w:sz w:val="28"/>
          <w:szCs w:val="24"/>
          <w:u w:val="single"/>
          <w:lang w:val="en-US" w:eastAsia="zh-CN"/>
        </w:rPr>
        <w:t xml:space="preserve">         </w:t>
      </w:r>
      <w:r>
        <w:rPr>
          <w:rFonts w:hint="eastAsia" w:eastAsia="宋体"/>
          <w:color w:val="auto"/>
          <w:sz w:val="28"/>
          <w:szCs w:val="24"/>
          <w:u w:val="single"/>
        </w:rPr>
        <w:t>）</w:t>
      </w:r>
      <w:r>
        <w:rPr>
          <w:rFonts w:hint="eastAsia" w:ascii="Times New Roman" w:hAnsi="Times New Roman" w:eastAsia="宋体"/>
          <w:color w:val="auto"/>
          <w:sz w:val="28"/>
          <w:szCs w:val="24"/>
        </w:rPr>
        <w:t>为乙方项目联系人。项目联系人承担以下责任：</w:t>
      </w:r>
    </w:p>
    <w:p w14:paraId="78FE7273">
      <w:pPr>
        <w:spacing w:line="520" w:lineRule="exact"/>
        <w:rPr>
          <w:rFonts w:hint="default"/>
          <w:color w:val="auto"/>
          <w:sz w:val="28"/>
          <w:szCs w:val="24"/>
        </w:rPr>
      </w:pPr>
      <w:r>
        <w:rPr>
          <w:rFonts w:hint="default"/>
          <w:color w:val="auto"/>
          <w:sz w:val="28"/>
          <w:szCs w:val="24"/>
        </w:rPr>
        <w:t xml:space="preserve">      1</w:t>
      </w:r>
      <w:r>
        <w:rPr>
          <w:rFonts w:hint="eastAsia" w:ascii="Times New Roman" w:hAnsi="Times New Roman" w:eastAsia="宋体"/>
          <w:color w:val="auto"/>
          <w:sz w:val="28"/>
          <w:szCs w:val="24"/>
        </w:rPr>
        <w:t>．</w:t>
      </w:r>
      <w:r>
        <w:rPr>
          <w:rFonts w:hint="default"/>
          <w:color w:val="auto"/>
          <w:sz w:val="28"/>
          <w:szCs w:val="24"/>
          <w:u w:val="single"/>
        </w:rPr>
        <w:t xml:space="preserve"> </w:t>
      </w:r>
      <w:r>
        <w:rPr>
          <w:rFonts w:hint="eastAsia" w:ascii="Times New Roman" w:hAnsi="Times New Roman" w:eastAsia="宋体"/>
          <w:color w:val="auto"/>
          <w:sz w:val="28"/>
          <w:szCs w:val="24"/>
          <w:u w:val="single"/>
        </w:rPr>
        <w:t>加强项目工作期间的各种协调</w:t>
      </w:r>
      <w:r>
        <w:rPr>
          <w:rFonts w:hint="default"/>
          <w:color w:val="auto"/>
          <w:sz w:val="28"/>
          <w:szCs w:val="24"/>
          <w:u w:val="single"/>
        </w:rPr>
        <w:t xml:space="preserve"> </w:t>
      </w:r>
      <w:r>
        <w:rPr>
          <w:rFonts w:hint="eastAsia" w:ascii="Times New Roman" w:hAnsi="Times New Roman" w:eastAsia="宋体"/>
          <w:color w:val="auto"/>
          <w:sz w:val="28"/>
          <w:szCs w:val="24"/>
        </w:rPr>
        <w:t>；</w:t>
      </w:r>
    </w:p>
    <w:p w14:paraId="4DA546FB">
      <w:pPr>
        <w:spacing w:line="520" w:lineRule="exact"/>
        <w:rPr>
          <w:rFonts w:hint="default"/>
          <w:color w:val="auto"/>
          <w:sz w:val="28"/>
          <w:szCs w:val="24"/>
        </w:rPr>
      </w:pPr>
      <w:r>
        <w:rPr>
          <w:rFonts w:hint="default"/>
          <w:color w:val="auto"/>
          <w:sz w:val="28"/>
          <w:szCs w:val="24"/>
        </w:rPr>
        <w:t xml:space="preserve">      2</w:t>
      </w:r>
      <w:r>
        <w:rPr>
          <w:rFonts w:hint="eastAsia" w:ascii="Times New Roman" w:hAnsi="Times New Roman" w:eastAsia="宋体"/>
          <w:color w:val="auto"/>
          <w:sz w:val="28"/>
          <w:szCs w:val="24"/>
        </w:rPr>
        <w:t>．</w:t>
      </w:r>
      <w:r>
        <w:rPr>
          <w:rFonts w:hint="eastAsia" w:ascii="Times New Roman" w:hAnsi="Times New Roman" w:eastAsia="宋体"/>
          <w:color w:val="auto"/>
          <w:sz w:val="28"/>
          <w:szCs w:val="24"/>
          <w:u w:val="single"/>
        </w:rPr>
        <w:t>加强项目工作进度和质量监督等</w:t>
      </w:r>
      <w:r>
        <w:rPr>
          <w:rFonts w:hint="default"/>
          <w:color w:val="auto"/>
          <w:sz w:val="28"/>
          <w:szCs w:val="24"/>
          <w:u w:val="single"/>
        </w:rPr>
        <w:t xml:space="preserve"> </w:t>
      </w:r>
      <w:r>
        <w:rPr>
          <w:rFonts w:hint="eastAsia" w:ascii="Times New Roman" w:hAnsi="Times New Roman" w:eastAsia="宋体"/>
          <w:color w:val="auto"/>
          <w:sz w:val="28"/>
          <w:szCs w:val="24"/>
        </w:rPr>
        <w:t>。</w:t>
      </w:r>
    </w:p>
    <w:p w14:paraId="26B3B8C8">
      <w:pPr>
        <w:spacing w:line="520" w:lineRule="exact"/>
        <w:ind w:firstLine="570" w:firstLineChars="0"/>
        <w:rPr>
          <w:rFonts w:hint="eastAsia" w:ascii="Times New Roman" w:hAnsi="Times New Roman" w:eastAsia="黑体"/>
          <w:color w:val="auto"/>
          <w:sz w:val="28"/>
          <w:szCs w:val="24"/>
        </w:rPr>
      </w:pPr>
      <w:r>
        <w:rPr>
          <w:rFonts w:hint="eastAsia" w:ascii="Times New Roman" w:hAnsi="Times New Roman" w:eastAsia="宋体"/>
          <w:color w:val="auto"/>
          <w:sz w:val="28"/>
          <w:szCs w:val="24"/>
        </w:rPr>
        <w:t>一方变更项目联系人的，应当及时以书面形式通知另一方，获得书面同意后方可更换。未及时通知并影响本合同履行或造成损失的，应承担相应的责任。</w:t>
      </w:r>
    </w:p>
    <w:p w14:paraId="0EBA57CC">
      <w:pPr>
        <w:spacing w:line="520" w:lineRule="exact"/>
        <w:ind w:firstLine="560" w:firstLineChars="200"/>
        <w:rPr>
          <w:rFonts w:hint="default"/>
          <w:color w:val="auto"/>
          <w:sz w:val="28"/>
          <w:szCs w:val="24"/>
        </w:rPr>
      </w:pPr>
      <w:r>
        <w:rPr>
          <w:rFonts w:hint="eastAsia" w:ascii="Times New Roman" w:hAnsi="Times New Roman" w:eastAsia="黑体"/>
          <w:color w:val="auto"/>
          <w:sz w:val="28"/>
          <w:szCs w:val="24"/>
        </w:rPr>
        <w:t>第</w:t>
      </w:r>
      <w:r>
        <w:rPr>
          <w:rFonts w:hint="eastAsia" w:ascii="Times New Roman" w:hAnsi="Times New Roman" w:eastAsia="黑体"/>
          <w:color w:val="auto"/>
          <w:sz w:val="28"/>
          <w:szCs w:val="24"/>
          <w:lang w:val="en-US" w:eastAsia="zh-CN"/>
        </w:rPr>
        <w:t>九</w:t>
      </w:r>
      <w:r>
        <w:rPr>
          <w:rFonts w:hint="eastAsia" w:ascii="Times New Roman" w:hAnsi="Times New Roman" w:eastAsia="黑体"/>
          <w:color w:val="auto"/>
          <w:sz w:val="28"/>
          <w:szCs w:val="24"/>
        </w:rPr>
        <w:t xml:space="preserve">条 </w:t>
      </w:r>
      <w:r>
        <w:rPr>
          <w:rFonts w:hint="eastAsia" w:ascii="宋体" w:hAnsi="Times New Roman" w:eastAsia="宋体"/>
          <w:color w:val="auto"/>
          <w:sz w:val="28"/>
          <w:szCs w:val="24"/>
        </w:rPr>
        <w:t>双方确定，出现下列情形，致使本合同的履行成为不必</w:t>
      </w:r>
    </w:p>
    <w:p w14:paraId="55DD0401">
      <w:pPr>
        <w:spacing w:line="520" w:lineRule="exact"/>
        <w:rPr>
          <w:rFonts w:hint="default"/>
          <w:color w:val="auto"/>
          <w:sz w:val="28"/>
          <w:szCs w:val="24"/>
        </w:rPr>
      </w:pPr>
      <w:r>
        <w:rPr>
          <w:rFonts w:hint="eastAsia" w:ascii="宋体" w:hAnsi="Times New Roman" w:eastAsia="宋体"/>
          <w:color w:val="auto"/>
          <w:sz w:val="28"/>
          <w:szCs w:val="24"/>
        </w:rPr>
        <w:t>要或不可能的，可以解除本合同：</w:t>
      </w:r>
    </w:p>
    <w:p w14:paraId="60CDA23B">
      <w:pPr>
        <w:spacing w:line="520" w:lineRule="exact"/>
        <w:rPr>
          <w:rFonts w:hint="default"/>
          <w:color w:val="auto"/>
          <w:sz w:val="28"/>
          <w:szCs w:val="24"/>
          <w:u w:val="single"/>
        </w:rPr>
      </w:pPr>
      <w:r>
        <w:rPr>
          <w:rFonts w:hint="default"/>
          <w:color w:val="auto"/>
          <w:sz w:val="28"/>
          <w:szCs w:val="24"/>
        </w:rPr>
        <w:t xml:space="preserve">       1</w:t>
      </w:r>
      <w:r>
        <w:rPr>
          <w:rFonts w:hint="eastAsia" w:ascii="宋体" w:hAnsi="Times New Roman" w:eastAsia="宋体"/>
          <w:color w:val="auto"/>
          <w:sz w:val="28"/>
          <w:szCs w:val="24"/>
        </w:rPr>
        <w:t>．相关政策发生重大变化；</w:t>
      </w:r>
    </w:p>
    <w:p w14:paraId="4BE2EC56">
      <w:pPr>
        <w:spacing w:line="520" w:lineRule="exact"/>
        <w:rPr>
          <w:rFonts w:hint="eastAsia" w:ascii="宋体" w:hAnsi="Times New Roman" w:eastAsia="宋体" w:cs="Times New Roman"/>
          <w:color w:val="auto"/>
          <w:sz w:val="28"/>
          <w:szCs w:val="24"/>
        </w:rPr>
      </w:pPr>
      <w:r>
        <w:rPr>
          <w:rFonts w:hint="default"/>
          <w:color w:val="auto"/>
          <w:sz w:val="28"/>
          <w:szCs w:val="24"/>
        </w:rPr>
        <w:t xml:space="preserve">       2</w:t>
      </w:r>
      <w:r>
        <w:rPr>
          <w:rFonts w:hint="eastAsia" w:ascii="宋体" w:hAnsi="Times New Roman" w:eastAsia="宋体"/>
          <w:color w:val="auto"/>
          <w:sz w:val="28"/>
          <w:szCs w:val="24"/>
        </w:rPr>
        <w:t>．发生不可抗力。</w:t>
      </w:r>
    </w:p>
    <w:p w14:paraId="2976E82E">
      <w:pPr>
        <w:spacing w:line="520" w:lineRule="exact"/>
        <w:ind w:firstLine="560" w:firstLineChars="200"/>
        <w:rPr>
          <w:rFonts w:hint="eastAsia" w:ascii="宋体" w:hAnsi="Times New Roman" w:eastAsia="宋体" w:cs="Times New Roman"/>
          <w:color w:val="auto"/>
          <w:sz w:val="28"/>
          <w:szCs w:val="24"/>
        </w:rPr>
      </w:pPr>
      <w:r>
        <w:rPr>
          <w:rFonts w:hint="eastAsia" w:ascii="宋体" w:hAnsi="Times New Roman" w:eastAsia="宋体" w:cs="Times New Roman"/>
          <w:color w:val="auto"/>
          <w:sz w:val="28"/>
          <w:szCs w:val="24"/>
        </w:rPr>
        <w:t>（1）本合同所称的不可抗力是指甲方和乙方在订立合同时不可预见，在履行合同过程中不可避免发生并不能克服的自然灾害和社会性突发事件，如地震、海啸、瘟疫、水灾、骚乱、暴动、战争和专用合同条款约定的其他情形。以下不可预见因素等同于不可抗力：县级或县级以上人民政府或发包人上级领导单位发文内容涉及本合同内容并足以造成发包人无法履行或按约定时间履行合同约定义务的、规划调整的；政府行为、政府政策变更；法律规定或其适用的变化。</w:t>
      </w:r>
    </w:p>
    <w:p w14:paraId="2D25E5CB">
      <w:pPr>
        <w:spacing w:line="520" w:lineRule="exact"/>
        <w:ind w:firstLine="560" w:firstLineChars="200"/>
        <w:rPr>
          <w:rFonts w:hint="eastAsia" w:ascii="宋体" w:hAnsi="Times New Roman" w:eastAsia="宋体" w:cs="Times New Roman"/>
          <w:color w:val="auto"/>
          <w:sz w:val="28"/>
          <w:szCs w:val="24"/>
        </w:rPr>
      </w:pPr>
      <w:r>
        <w:rPr>
          <w:rFonts w:hint="eastAsia" w:ascii="宋体" w:hAnsi="Times New Roman" w:eastAsia="宋体" w:cs="Times New Roman"/>
          <w:color w:val="auto"/>
          <w:sz w:val="28"/>
          <w:szCs w:val="24"/>
        </w:rPr>
        <w:t>（2）不可抗力发生后，甲方和乙方应及时认真统计所造成的损失，收集不可抗力造成损失的证据。</w:t>
      </w:r>
    </w:p>
    <w:p w14:paraId="40B74E32">
      <w:pPr>
        <w:spacing w:line="520" w:lineRule="exact"/>
        <w:ind w:firstLine="560" w:firstLineChars="200"/>
        <w:rPr>
          <w:rFonts w:hint="eastAsia" w:ascii="宋体" w:hAnsi="Times New Roman" w:eastAsia="宋体" w:cs="Times New Roman"/>
          <w:sz w:val="28"/>
          <w:szCs w:val="24"/>
        </w:rPr>
      </w:pPr>
      <w:r>
        <w:rPr>
          <w:rFonts w:hint="eastAsia" w:ascii="宋体" w:hAnsi="Times New Roman" w:eastAsia="宋体" w:cs="Times New Roman"/>
          <w:color w:val="auto"/>
          <w:sz w:val="28"/>
          <w:szCs w:val="24"/>
        </w:rPr>
        <w:t>（3）因不可抗力致使本合同中任何一方或双</w:t>
      </w:r>
      <w:r>
        <w:rPr>
          <w:rFonts w:hint="eastAsia" w:ascii="宋体" w:hAnsi="Times New Roman" w:eastAsia="宋体" w:cs="Times New Roman"/>
          <w:sz w:val="28"/>
          <w:szCs w:val="24"/>
        </w:rPr>
        <w:t>方部分或全部不能履行本合同的，遭受不可抗力的一方无需向对方承担违约责任，但应及时以书面形式通知对方，并在发出通知后的3日内向对方提供不可抗力发生以及持续期间的充分证据。</w:t>
      </w:r>
    </w:p>
    <w:p w14:paraId="3DD6829A">
      <w:pPr>
        <w:spacing w:line="520" w:lineRule="exact"/>
        <w:ind w:firstLine="560" w:firstLineChars="200"/>
        <w:rPr>
          <w:rFonts w:hint="eastAsia" w:ascii="宋体" w:hAnsi="Times New Roman" w:eastAsia="宋体" w:cs="Times New Roman"/>
          <w:sz w:val="28"/>
          <w:szCs w:val="24"/>
        </w:rPr>
      </w:pPr>
      <w:r>
        <w:rPr>
          <w:rFonts w:hint="eastAsia" w:ascii="宋体" w:hAnsi="Times New Roman" w:eastAsia="宋体" w:cs="Times New Roman"/>
          <w:sz w:val="28"/>
          <w:szCs w:val="24"/>
        </w:rPr>
        <w:t>（4）如果不可抗力情况消失后，本合同仍有必要履行且具备继续履行的条件，双方应继续履行本合同；如果因不可抗力导致本合同没有必要或无法继续履行或者不可抗力事件或其影响持续超过30天双方仍未达成共同认可的解决方案的，本合同任何一方均有权提出解除本合同，双方协商解除本合同。</w:t>
      </w:r>
    </w:p>
    <w:p w14:paraId="6F732882">
      <w:pPr>
        <w:spacing w:line="520" w:lineRule="exact"/>
        <w:ind w:firstLine="560" w:firstLineChars="200"/>
        <w:rPr>
          <w:rFonts w:hint="eastAsia" w:ascii="宋体" w:hAnsi="Times New Roman" w:eastAsia="宋体" w:cs="Times New Roman"/>
          <w:sz w:val="28"/>
          <w:szCs w:val="24"/>
        </w:rPr>
      </w:pPr>
      <w:r>
        <w:rPr>
          <w:rFonts w:hint="eastAsia" w:ascii="宋体" w:hAnsi="Times New Roman" w:eastAsia="宋体" w:cs="Times New Roman"/>
          <w:sz w:val="28"/>
          <w:szCs w:val="24"/>
        </w:rPr>
        <w:t>（5）不可抗力后果及其处理</w:t>
      </w:r>
    </w:p>
    <w:p w14:paraId="465F8B37">
      <w:pPr>
        <w:spacing w:line="520" w:lineRule="exact"/>
        <w:ind w:firstLine="840" w:firstLineChars="300"/>
        <w:rPr>
          <w:rFonts w:hint="eastAsia" w:ascii="宋体" w:hAnsi="Times New Roman" w:eastAsia="宋体" w:cs="Times New Roman"/>
          <w:sz w:val="28"/>
          <w:szCs w:val="24"/>
        </w:rPr>
      </w:pPr>
      <w:r>
        <w:rPr>
          <w:rFonts w:hint="eastAsia" w:ascii="宋体" w:hAnsi="Times New Roman" w:eastAsia="宋体" w:cs="Times New Roman"/>
          <w:sz w:val="28"/>
          <w:szCs w:val="24"/>
        </w:rPr>
        <w:t>1）不可抗力引起的后果及其损失，应由合同当事人依据法律规定各自承担。不可抗力发生前已完成的设计工作，应当按照合同约定进行支付。</w:t>
      </w:r>
    </w:p>
    <w:p w14:paraId="1ADEFB9E">
      <w:pPr>
        <w:spacing w:line="520" w:lineRule="exact"/>
        <w:ind w:firstLine="840" w:firstLineChars="300"/>
        <w:rPr>
          <w:rFonts w:hint="eastAsia" w:ascii="宋体" w:hAnsi="Times New Roman" w:eastAsia="宋体" w:cs="Times New Roman"/>
          <w:sz w:val="28"/>
          <w:szCs w:val="24"/>
        </w:rPr>
      </w:pPr>
      <w:r>
        <w:rPr>
          <w:rFonts w:hint="eastAsia" w:ascii="宋体" w:hAnsi="Times New Roman" w:eastAsia="宋体" w:cs="Times New Roman"/>
          <w:sz w:val="28"/>
          <w:szCs w:val="24"/>
        </w:rPr>
        <w:t>2）不可抗力发生后，合同当事人应当采取有效措施避免损失进一步扩大，如未采取有效措施致使损失扩大的，应当自行承担扩大部分的损失。</w:t>
      </w:r>
    </w:p>
    <w:p w14:paraId="54333B1A">
      <w:pPr>
        <w:spacing w:line="520" w:lineRule="exact"/>
        <w:ind w:firstLine="840" w:firstLineChars="300"/>
        <w:rPr>
          <w:rFonts w:hint="eastAsia" w:ascii="宋体" w:hAnsi="Times New Roman" w:eastAsia="宋体" w:cs="Times New Roman"/>
          <w:sz w:val="28"/>
          <w:szCs w:val="24"/>
        </w:rPr>
      </w:pPr>
      <w:r>
        <w:rPr>
          <w:rFonts w:hint="eastAsia" w:ascii="宋体" w:hAnsi="Times New Roman" w:eastAsia="宋体" w:cs="Times New Roman"/>
          <w:sz w:val="28"/>
          <w:szCs w:val="24"/>
        </w:rPr>
        <w:t>3）因一方当事人迟延履行合同义务，致使迟延履行期间遭遇不可抗力的，应由该当事人承担全部损失。</w:t>
      </w:r>
    </w:p>
    <w:p w14:paraId="29D97E82">
      <w:pPr>
        <w:pStyle w:val="4"/>
        <w:rPr>
          <w:rFonts w:hint="default"/>
          <w:sz w:val="21"/>
          <w:szCs w:val="24"/>
        </w:rPr>
      </w:pPr>
    </w:p>
    <w:p w14:paraId="6252DB66">
      <w:pPr>
        <w:spacing w:line="520" w:lineRule="exact"/>
        <w:ind w:firstLine="560" w:firstLineChars="200"/>
        <w:rPr>
          <w:rFonts w:hint="default"/>
          <w:sz w:val="28"/>
          <w:szCs w:val="24"/>
        </w:rPr>
      </w:pPr>
      <w:r>
        <w:rPr>
          <w:rFonts w:hint="default"/>
          <w:sz w:val="28"/>
          <w:szCs w:val="24"/>
        </w:rPr>
        <w:t xml:space="preserve"> </w:t>
      </w:r>
      <w:r>
        <w:rPr>
          <w:rFonts w:hint="eastAsia" w:ascii="Times New Roman" w:hAnsi="Times New Roman" w:eastAsia="黑体"/>
          <w:sz w:val="28"/>
          <w:szCs w:val="24"/>
        </w:rPr>
        <w:t>第十条</w:t>
      </w:r>
      <w:r>
        <w:rPr>
          <w:rFonts w:hint="eastAsia" w:ascii="Times New Roman" w:hAnsi="Times New Roman" w:eastAsia="黑体"/>
          <w:sz w:val="32"/>
          <w:szCs w:val="24"/>
        </w:rPr>
        <w:t xml:space="preserve"> </w:t>
      </w:r>
      <w:r>
        <w:rPr>
          <w:rFonts w:hint="eastAsia" w:ascii="宋体" w:hAnsi="Times New Roman" w:eastAsia="宋体"/>
          <w:sz w:val="28"/>
          <w:szCs w:val="24"/>
        </w:rPr>
        <w:t>争议解决办法</w:t>
      </w:r>
    </w:p>
    <w:p w14:paraId="19CA2D2B">
      <w:pPr>
        <w:spacing w:line="520" w:lineRule="exact"/>
        <w:ind w:firstLine="560" w:firstLineChars="200"/>
        <w:rPr>
          <w:rFonts w:hint="eastAsia" w:ascii="宋体" w:hAnsi="Times New Roman" w:eastAsia="宋体" w:cs="Times New Roman"/>
          <w:sz w:val="28"/>
          <w:szCs w:val="24"/>
        </w:rPr>
      </w:pPr>
      <w:r>
        <w:rPr>
          <w:rFonts w:hint="eastAsia" w:ascii="宋体" w:hAnsi="Times New Roman" w:eastAsia="宋体" w:cs="Times New Roman"/>
          <w:sz w:val="28"/>
          <w:szCs w:val="24"/>
        </w:rPr>
        <w:t>1.采购人及供应商双方就采购合同所产生的任何争议都应该进行友好协商，协商解决不成的，任何一方均可向甲方所在地人民法院起诉。</w:t>
      </w:r>
    </w:p>
    <w:p w14:paraId="4D74C45E">
      <w:pPr>
        <w:spacing w:line="520" w:lineRule="exact"/>
        <w:ind w:firstLine="560" w:firstLineChars="200"/>
        <w:rPr>
          <w:rFonts w:hint="eastAsia" w:ascii="宋体" w:hAnsi="Times New Roman" w:eastAsia="宋体" w:cs="Times New Roman"/>
          <w:sz w:val="28"/>
          <w:szCs w:val="24"/>
        </w:rPr>
      </w:pPr>
      <w:r>
        <w:rPr>
          <w:rFonts w:hint="eastAsia" w:ascii="宋体" w:hAnsi="Times New Roman" w:eastAsia="宋体" w:cs="Times New Roman"/>
          <w:sz w:val="28"/>
          <w:szCs w:val="24"/>
        </w:rPr>
        <w:t>2.败诉方应当承担胜诉方因此需支付的全部费用，包括但不限于律师费、鉴定费、保全费、差旅费、评估费等等。</w:t>
      </w:r>
    </w:p>
    <w:p w14:paraId="28444E44">
      <w:pPr>
        <w:spacing w:line="520" w:lineRule="exact"/>
        <w:ind w:firstLine="560" w:firstLineChars="200"/>
        <w:rPr>
          <w:rFonts w:hint="eastAsia" w:ascii="宋体" w:hAnsi="Times New Roman" w:eastAsia="宋体" w:cs="Times New Roman"/>
          <w:sz w:val="28"/>
          <w:szCs w:val="24"/>
        </w:rPr>
      </w:pPr>
      <w:r>
        <w:rPr>
          <w:rFonts w:hint="eastAsia" w:ascii="宋体" w:hAnsi="Times New Roman" w:eastAsia="宋体" w:cs="Times New Roman"/>
          <w:sz w:val="28"/>
          <w:szCs w:val="24"/>
        </w:rPr>
        <w:t>3.争议解决期间，除正在进行诉讼的部分外，合同其他部分继续执行。</w:t>
      </w:r>
    </w:p>
    <w:p w14:paraId="48646A21">
      <w:pPr>
        <w:pStyle w:val="5"/>
        <w:spacing w:beforeLines="0" w:afterLines="0" w:line="540" w:lineRule="exact"/>
        <w:ind w:firstLine="280" w:firstLineChars="100"/>
        <w:rPr>
          <w:rFonts w:hint="eastAsia" w:cs="宋体"/>
          <w:sz w:val="28"/>
          <w:szCs w:val="28"/>
        </w:rPr>
      </w:pPr>
      <w:r>
        <w:rPr>
          <w:rFonts w:hint="eastAsia" w:eastAsia="黑体"/>
          <w:sz w:val="28"/>
          <w:szCs w:val="24"/>
        </w:rPr>
        <w:t>第十</w:t>
      </w:r>
      <w:r>
        <w:rPr>
          <w:rFonts w:hint="eastAsia" w:eastAsia="黑体"/>
          <w:sz w:val="28"/>
          <w:szCs w:val="24"/>
          <w:lang w:val="en-US" w:eastAsia="zh-CN"/>
        </w:rPr>
        <w:t>一</w:t>
      </w:r>
      <w:r>
        <w:rPr>
          <w:rFonts w:hint="eastAsia" w:eastAsia="黑体"/>
          <w:sz w:val="28"/>
          <w:szCs w:val="24"/>
        </w:rPr>
        <w:t xml:space="preserve">条  </w:t>
      </w:r>
      <w:r>
        <w:rPr>
          <w:rFonts w:hint="eastAsia" w:ascii="宋体"/>
          <w:sz w:val="28"/>
          <w:szCs w:val="24"/>
        </w:rPr>
        <w:t>有关事宜</w:t>
      </w:r>
    </w:p>
    <w:p w14:paraId="045DF020">
      <w:pPr>
        <w:spacing w:line="520" w:lineRule="exact"/>
        <w:ind w:firstLine="560" w:firstLineChars="200"/>
        <w:rPr>
          <w:rFonts w:hint="default"/>
          <w:sz w:val="28"/>
          <w:szCs w:val="24"/>
        </w:rPr>
      </w:pPr>
      <w:r>
        <w:rPr>
          <w:rFonts w:hint="default"/>
          <w:sz w:val="28"/>
          <w:szCs w:val="24"/>
        </w:rPr>
        <w:t>1.</w:t>
      </w:r>
      <w:r>
        <w:rPr>
          <w:rFonts w:hint="eastAsia" w:ascii="Times New Roman" w:hAnsi="Times New Roman" w:eastAsia="宋体"/>
          <w:sz w:val="28"/>
          <w:szCs w:val="24"/>
        </w:rPr>
        <w:t>合同经双方法定代表人或授权委托代理人签字并加盖单位公章后生效。</w:t>
      </w:r>
    </w:p>
    <w:p w14:paraId="72B17DA4">
      <w:pPr>
        <w:spacing w:line="520" w:lineRule="exact"/>
        <w:ind w:firstLine="560" w:firstLineChars="200"/>
        <w:rPr>
          <w:rFonts w:hint="default"/>
          <w:sz w:val="28"/>
          <w:szCs w:val="24"/>
        </w:rPr>
      </w:pPr>
      <w:r>
        <w:rPr>
          <w:rFonts w:hint="default"/>
          <w:sz w:val="28"/>
          <w:szCs w:val="24"/>
        </w:rPr>
        <w:t>2.</w:t>
      </w:r>
      <w:r>
        <w:rPr>
          <w:rFonts w:hint="eastAsia" w:ascii="Times New Roman" w:hAnsi="Times New Roman" w:eastAsia="宋体"/>
          <w:sz w:val="28"/>
          <w:szCs w:val="24"/>
        </w:rPr>
        <w:t>合同执行中涉及采购资金和采购内容修改或补充的，须经有关部门审批，方可作为主合同不可分割的一部分。</w:t>
      </w:r>
    </w:p>
    <w:p w14:paraId="0B93CA42">
      <w:pPr>
        <w:spacing w:line="520" w:lineRule="exact"/>
        <w:ind w:firstLine="560" w:firstLineChars="200"/>
        <w:rPr>
          <w:rFonts w:hint="default"/>
          <w:sz w:val="28"/>
          <w:szCs w:val="24"/>
        </w:rPr>
      </w:pPr>
      <w:r>
        <w:rPr>
          <w:rFonts w:hint="default"/>
          <w:sz w:val="28"/>
          <w:szCs w:val="24"/>
        </w:rPr>
        <w:t>3.</w:t>
      </w:r>
      <w:r>
        <w:rPr>
          <w:rFonts w:hint="eastAsia" w:ascii="Times New Roman" w:hAnsi="Times New Roman" w:eastAsia="宋体"/>
          <w:sz w:val="28"/>
          <w:szCs w:val="24"/>
        </w:rPr>
        <w:t>本合同一式 陆 份，甲方 肆 份，乙方 贰 份，具有同等法律效力。</w:t>
      </w:r>
    </w:p>
    <w:p w14:paraId="557500F6">
      <w:pPr>
        <w:spacing w:line="520" w:lineRule="exact"/>
        <w:ind w:firstLine="560" w:firstLineChars="200"/>
        <w:rPr>
          <w:rFonts w:hint="default"/>
          <w:sz w:val="28"/>
          <w:szCs w:val="24"/>
        </w:rPr>
      </w:pPr>
      <w:r>
        <w:rPr>
          <w:rFonts w:hint="default"/>
          <w:sz w:val="28"/>
          <w:szCs w:val="24"/>
        </w:rPr>
        <w:t>4.</w:t>
      </w:r>
      <w:r>
        <w:rPr>
          <w:rFonts w:hint="eastAsia" w:ascii="Times New Roman" w:hAnsi="Times New Roman" w:eastAsia="宋体"/>
          <w:sz w:val="28"/>
          <w:szCs w:val="24"/>
        </w:rPr>
        <w:t>本合同执行期间,双方所有正式通知均使用书面形式(包括传真、微信、email等形式)进行。 本合同载明的双方地址为甲、乙双方的有效司法送达地址。向载明地址寄送文书的第三日视为送达（退回或拒收均视为送达）。任一方变更地址的，应在变更前3个工作日内书面通知对方，未通知或通知不及时造成的一切后果由变更方承担。</w:t>
      </w:r>
    </w:p>
    <w:p w14:paraId="73013A9F">
      <w:pPr>
        <w:spacing w:line="520" w:lineRule="exact"/>
        <w:ind w:firstLine="560" w:firstLineChars="200"/>
        <w:rPr>
          <w:rFonts w:hint="eastAsia" w:ascii="Times New Roman" w:hAnsi="Times New Roman" w:eastAsia="宋体"/>
          <w:sz w:val="28"/>
          <w:szCs w:val="24"/>
        </w:rPr>
      </w:pPr>
      <w:r>
        <w:rPr>
          <w:rFonts w:hint="default"/>
          <w:sz w:val="28"/>
          <w:szCs w:val="24"/>
        </w:rPr>
        <w:t>5.</w:t>
      </w:r>
      <w:r>
        <w:rPr>
          <w:rFonts w:hint="eastAsia" w:ascii="Times New Roman" w:hAnsi="Times New Roman" w:eastAsia="宋体"/>
          <w:sz w:val="28"/>
          <w:szCs w:val="24"/>
        </w:rPr>
        <w:t>本合同未尽事宜，根据会议纪要约定以及类似项目管理经验，本着友好协商一致的原则解决，协商一致可签订补充协议，与本合同具有同等法律效力。</w:t>
      </w:r>
    </w:p>
    <w:p w14:paraId="7B8C096A">
      <w:pPr>
        <w:spacing w:line="520" w:lineRule="exact"/>
        <w:ind w:firstLine="560" w:firstLineChars="200"/>
        <w:rPr>
          <w:rFonts w:hint="default"/>
          <w:sz w:val="28"/>
          <w:szCs w:val="24"/>
        </w:rPr>
      </w:pPr>
      <w:r>
        <w:rPr>
          <w:rFonts w:hint="eastAsia" w:ascii="Times New Roman" w:hAnsi="Times New Roman" w:eastAsia="宋体"/>
          <w:sz w:val="28"/>
          <w:szCs w:val="24"/>
        </w:rPr>
        <w:t>【以下无正文，为签署页】</w:t>
      </w:r>
    </w:p>
    <w:p w14:paraId="76AD3152">
      <w:pPr>
        <w:spacing w:line="360" w:lineRule="auto"/>
      </w:pP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28" w:type="dxa"/>
          <w:bottom w:w="0" w:type="dxa"/>
          <w:right w:w="28" w:type="dxa"/>
        </w:tblCellMar>
      </w:tblPr>
      <w:tblGrid>
        <w:gridCol w:w="3816"/>
        <w:gridCol w:w="241"/>
        <w:gridCol w:w="4012"/>
        <w:gridCol w:w="237"/>
      </w:tblGrid>
      <w:tr w14:paraId="326F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16136317">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甲方（盖章）：</w:t>
            </w:r>
          </w:p>
          <w:p w14:paraId="76DC9777">
            <w:pPr>
              <w:wordWrap w:val="0"/>
              <w:topLinePunct/>
              <w:spacing w:line="360" w:lineRule="auto"/>
              <w:textAlignment w:val="center"/>
              <w:rPr>
                <w:rFonts w:hint="default" w:ascii="Times New Roman" w:hAnsi="Times New Roman" w:eastAsia="宋体"/>
                <w:b/>
                <w:color w:val="auto"/>
                <w:kern w:val="0"/>
                <w:sz w:val="24"/>
                <w:szCs w:val="24"/>
              </w:rPr>
            </w:pPr>
            <w:r>
              <w:rPr>
                <w:rFonts w:hint="default" w:ascii="Times New Roman" w:hAnsi="Times New Roman" w:eastAsia="宋体"/>
                <w:b/>
                <w:color w:val="auto"/>
                <w:kern w:val="0"/>
                <w:sz w:val="24"/>
                <w:szCs w:val="24"/>
                <w:lang w:val="en-US" w:eastAsia="zh-CN"/>
              </w:rPr>
              <w:t>甘孜州圣洁冰川旅游发展有限责任公司</w:t>
            </w:r>
          </w:p>
        </w:tc>
        <w:tc>
          <w:tcPr>
            <w:tcW w:w="241" w:type="dxa"/>
            <w:tcBorders>
              <w:top w:val="nil"/>
              <w:left w:val="nil"/>
              <w:bottom w:val="nil"/>
              <w:right w:val="nil"/>
              <w:tl2br w:val="nil"/>
              <w:tr2bl w:val="nil"/>
            </w:tcBorders>
            <w:noWrap w:val="0"/>
            <w:vAlign w:val="center"/>
          </w:tcPr>
          <w:p w14:paraId="736CED14">
            <w:pPr>
              <w:wordWrap w:val="0"/>
              <w:topLinePunct/>
              <w:spacing w:line="360" w:lineRule="auto"/>
              <w:textAlignment w:val="center"/>
              <w:rPr>
                <w:rFonts w:hint="default" w:ascii="Times New Roman" w:hAnsi="Times New Roman" w:eastAsia="宋体"/>
                <w:b/>
                <w:color w:val="auto"/>
                <w:kern w:val="0"/>
                <w:sz w:val="24"/>
                <w:szCs w:val="24"/>
              </w:rPr>
            </w:pPr>
          </w:p>
        </w:tc>
        <w:tc>
          <w:tcPr>
            <w:tcW w:w="4012" w:type="dxa"/>
            <w:tcBorders>
              <w:top w:val="nil"/>
              <w:left w:val="nil"/>
              <w:bottom w:val="nil"/>
              <w:right w:val="nil"/>
              <w:tl2br w:val="nil"/>
              <w:tr2bl w:val="nil"/>
            </w:tcBorders>
            <w:noWrap w:val="0"/>
            <w:vAlign w:val="center"/>
          </w:tcPr>
          <w:p w14:paraId="02C289CF">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乙方（盖章）：</w:t>
            </w:r>
          </w:p>
          <w:p w14:paraId="7F4FDA22">
            <w:pPr>
              <w:spacing w:line="360" w:lineRule="auto"/>
              <w:rPr>
                <w:rFonts w:hint="default" w:ascii="Times New Roman" w:hAnsi="Times New Roman" w:eastAsia="宋体"/>
                <w:b/>
                <w:color w:val="auto"/>
                <w:kern w:val="0"/>
                <w:sz w:val="24"/>
                <w:szCs w:val="24"/>
              </w:rPr>
            </w:pPr>
          </w:p>
        </w:tc>
        <w:tc>
          <w:tcPr>
            <w:tcW w:w="237" w:type="dxa"/>
            <w:tcBorders>
              <w:top w:val="nil"/>
              <w:left w:val="nil"/>
              <w:bottom w:val="nil"/>
              <w:right w:val="nil"/>
              <w:tl2br w:val="nil"/>
              <w:tr2bl w:val="nil"/>
            </w:tcBorders>
            <w:noWrap w:val="0"/>
            <w:vAlign w:val="center"/>
          </w:tcPr>
          <w:p w14:paraId="692FC59D">
            <w:pPr>
              <w:wordWrap w:val="0"/>
              <w:topLinePunct/>
              <w:spacing w:line="360" w:lineRule="auto"/>
              <w:textAlignment w:val="center"/>
              <w:rPr>
                <w:rFonts w:hint="default" w:ascii="Times New Roman" w:hAnsi="Times New Roman" w:eastAsia="宋体"/>
                <w:b/>
                <w:color w:val="auto"/>
                <w:kern w:val="0"/>
                <w:sz w:val="24"/>
                <w:szCs w:val="24"/>
              </w:rPr>
            </w:pPr>
          </w:p>
        </w:tc>
      </w:tr>
      <w:tr w14:paraId="1C69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161BD463">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法定代表人（授权代表）：</w:t>
            </w:r>
          </w:p>
          <w:p w14:paraId="07FECE3D">
            <w:pPr>
              <w:spacing w:line="360" w:lineRule="auto"/>
              <w:rPr>
                <w:rFonts w:hint="default" w:ascii="Times New Roman" w:hAnsi="Times New Roman" w:eastAsia="宋体"/>
                <w:color w:val="auto"/>
                <w:kern w:val="0"/>
                <w:sz w:val="24"/>
                <w:szCs w:val="24"/>
              </w:rPr>
            </w:pPr>
          </w:p>
        </w:tc>
        <w:tc>
          <w:tcPr>
            <w:tcW w:w="241" w:type="dxa"/>
            <w:tcBorders>
              <w:top w:val="nil"/>
              <w:left w:val="nil"/>
              <w:bottom w:val="nil"/>
              <w:right w:val="nil"/>
              <w:tl2br w:val="nil"/>
              <w:tr2bl w:val="nil"/>
            </w:tcBorders>
            <w:noWrap w:val="0"/>
            <w:vAlign w:val="center"/>
          </w:tcPr>
          <w:p w14:paraId="10AE8077">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76137E14">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法定代表人（授权代表）：</w:t>
            </w:r>
          </w:p>
          <w:p w14:paraId="4A98982F">
            <w:pPr>
              <w:spacing w:line="360" w:lineRule="auto"/>
              <w:rPr>
                <w:rFonts w:hint="default" w:ascii="Times New Roman" w:hAnsi="Times New Roman" w:eastAsia="宋体"/>
                <w:color w:val="auto"/>
                <w:kern w:val="0"/>
                <w:sz w:val="24"/>
                <w:szCs w:val="24"/>
              </w:rPr>
            </w:pPr>
          </w:p>
        </w:tc>
        <w:tc>
          <w:tcPr>
            <w:tcW w:w="237" w:type="dxa"/>
            <w:tcBorders>
              <w:top w:val="nil"/>
              <w:left w:val="nil"/>
              <w:bottom w:val="nil"/>
              <w:right w:val="nil"/>
              <w:tl2br w:val="nil"/>
              <w:tr2bl w:val="nil"/>
            </w:tcBorders>
            <w:noWrap w:val="0"/>
            <w:vAlign w:val="center"/>
          </w:tcPr>
          <w:p w14:paraId="5CA3CA98">
            <w:pPr>
              <w:wordWrap w:val="0"/>
              <w:topLinePunct/>
              <w:spacing w:line="360" w:lineRule="auto"/>
              <w:textAlignment w:val="center"/>
              <w:rPr>
                <w:rFonts w:hint="default" w:ascii="Times New Roman" w:hAnsi="Times New Roman" w:eastAsia="宋体"/>
                <w:color w:val="auto"/>
                <w:kern w:val="0"/>
                <w:sz w:val="24"/>
                <w:szCs w:val="24"/>
              </w:rPr>
            </w:pPr>
          </w:p>
        </w:tc>
      </w:tr>
      <w:tr w14:paraId="680B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64CA81C7">
            <w:pPr>
              <w:spacing w:line="360" w:lineRule="auto"/>
              <w:rPr>
                <w:rFonts w:hint="default" w:ascii="Times New Roman" w:hAnsi="Times New Roman" w:eastAsia="宋体"/>
                <w:color w:val="auto"/>
                <w:kern w:val="0"/>
                <w:sz w:val="24"/>
                <w:szCs w:val="24"/>
                <w:lang w:val="en-US" w:eastAsia="zh-CN"/>
              </w:rPr>
            </w:pPr>
            <w:r>
              <w:rPr>
                <w:rFonts w:hint="eastAsia" w:ascii="Times New Roman" w:hAnsi="Times New Roman" w:eastAsia="宋体"/>
                <w:b/>
                <w:color w:val="auto"/>
                <w:kern w:val="0"/>
                <w:sz w:val="24"/>
                <w:szCs w:val="24"/>
              </w:rPr>
              <w:t>地址：</w:t>
            </w:r>
            <w:r>
              <w:rPr>
                <w:rFonts w:hint="eastAsia" w:ascii="Times New Roman" w:hAnsi="Times New Roman"/>
                <w:b/>
                <w:color w:val="auto"/>
                <w:kern w:val="0"/>
                <w:sz w:val="24"/>
                <w:szCs w:val="24"/>
                <w:lang w:val="en-US" w:eastAsia="zh-CN"/>
              </w:rPr>
              <w:t>海螺沟磨西镇</w:t>
            </w:r>
          </w:p>
        </w:tc>
        <w:tc>
          <w:tcPr>
            <w:tcW w:w="241" w:type="dxa"/>
            <w:tcBorders>
              <w:top w:val="nil"/>
              <w:left w:val="nil"/>
              <w:bottom w:val="nil"/>
              <w:right w:val="nil"/>
              <w:tl2br w:val="nil"/>
              <w:tr2bl w:val="nil"/>
            </w:tcBorders>
            <w:noWrap w:val="0"/>
            <w:vAlign w:val="center"/>
          </w:tcPr>
          <w:p w14:paraId="2CCC4E20">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2C16ADF5">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地址：</w:t>
            </w:r>
          </w:p>
        </w:tc>
        <w:tc>
          <w:tcPr>
            <w:tcW w:w="237" w:type="dxa"/>
            <w:tcBorders>
              <w:top w:val="nil"/>
              <w:left w:val="nil"/>
              <w:bottom w:val="nil"/>
              <w:right w:val="nil"/>
              <w:tl2br w:val="nil"/>
              <w:tr2bl w:val="nil"/>
            </w:tcBorders>
            <w:noWrap w:val="0"/>
            <w:vAlign w:val="center"/>
          </w:tcPr>
          <w:p w14:paraId="0A1B62E6">
            <w:pPr>
              <w:wordWrap w:val="0"/>
              <w:topLinePunct/>
              <w:spacing w:line="360" w:lineRule="auto"/>
              <w:textAlignment w:val="center"/>
              <w:rPr>
                <w:rFonts w:hint="default" w:ascii="Times New Roman" w:hAnsi="Times New Roman" w:eastAsia="宋体"/>
                <w:color w:val="auto"/>
                <w:kern w:val="0"/>
                <w:sz w:val="24"/>
                <w:szCs w:val="24"/>
              </w:rPr>
            </w:pPr>
          </w:p>
        </w:tc>
      </w:tr>
      <w:tr w14:paraId="2F15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2CA219D3">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开户银行：中国农业银行股份有限公司泸定磨西分理处</w:t>
            </w:r>
          </w:p>
        </w:tc>
        <w:tc>
          <w:tcPr>
            <w:tcW w:w="241" w:type="dxa"/>
            <w:tcBorders>
              <w:top w:val="nil"/>
              <w:left w:val="nil"/>
              <w:bottom w:val="nil"/>
              <w:right w:val="nil"/>
              <w:tl2br w:val="nil"/>
              <w:tr2bl w:val="nil"/>
            </w:tcBorders>
            <w:noWrap w:val="0"/>
            <w:vAlign w:val="center"/>
          </w:tcPr>
          <w:p w14:paraId="3285BA45">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6AE7A430">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开户银行：</w:t>
            </w:r>
          </w:p>
        </w:tc>
        <w:tc>
          <w:tcPr>
            <w:tcW w:w="237" w:type="dxa"/>
            <w:tcBorders>
              <w:top w:val="nil"/>
              <w:left w:val="nil"/>
              <w:bottom w:val="nil"/>
              <w:right w:val="nil"/>
              <w:tl2br w:val="nil"/>
              <w:tr2bl w:val="nil"/>
            </w:tcBorders>
            <w:noWrap w:val="0"/>
            <w:vAlign w:val="center"/>
          </w:tcPr>
          <w:p w14:paraId="07BCA06F">
            <w:pPr>
              <w:wordWrap w:val="0"/>
              <w:topLinePunct/>
              <w:spacing w:line="360" w:lineRule="auto"/>
              <w:textAlignment w:val="center"/>
              <w:rPr>
                <w:rFonts w:hint="default" w:ascii="Times New Roman" w:hAnsi="Times New Roman" w:eastAsia="宋体"/>
                <w:color w:val="auto"/>
                <w:kern w:val="0"/>
                <w:sz w:val="24"/>
                <w:szCs w:val="24"/>
              </w:rPr>
            </w:pPr>
          </w:p>
        </w:tc>
      </w:tr>
      <w:tr w14:paraId="4838F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03E6AE84">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账号：22574201040006132</w:t>
            </w:r>
          </w:p>
        </w:tc>
        <w:tc>
          <w:tcPr>
            <w:tcW w:w="241" w:type="dxa"/>
            <w:tcBorders>
              <w:top w:val="nil"/>
              <w:left w:val="nil"/>
              <w:bottom w:val="nil"/>
              <w:right w:val="nil"/>
              <w:tl2br w:val="nil"/>
              <w:tr2bl w:val="nil"/>
            </w:tcBorders>
            <w:noWrap w:val="0"/>
            <w:vAlign w:val="center"/>
          </w:tcPr>
          <w:p w14:paraId="0FD1D825">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3114D841">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账号：</w:t>
            </w:r>
          </w:p>
        </w:tc>
        <w:tc>
          <w:tcPr>
            <w:tcW w:w="237" w:type="dxa"/>
            <w:tcBorders>
              <w:top w:val="nil"/>
              <w:left w:val="nil"/>
              <w:bottom w:val="nil"/>
              <w:right w:val="nil"/>
              <w:tl2br w:val="nil"/>
              <w:tr2bl w:val="nil"/>
            </w:tcBorders>
            <w:noWrap w:val="0"/>
            <w:vAlign w:val="center"/>
          </w:tcPr>
          <w:p w14:paraId="729FE7B8">
            <w:pPr>
              <w:wordWrap w:val="0"/>
              <w:topLinePunct/>
              <w:spacing w:line="360" w:lineRule="auto"/>
              <w:textAlignment w:val="center"/>
              <w:rPr>
                <w:rFonts w:hint="default" w:ascii="Times New Roman" w:hAnsi="Times New Roman" w:eastAsia="宋体"/>
                <w:color w:val="auto"/>
                <w:kern w:val="0"/>
                <w:sz w:val="24"/>
                <w:szCs w:val="24"/>
              </w:rPr>
            </w:pPr>
          </w:p>
        </w:tc>
      </w:tr>
      <w:tr w14:paraId="32A49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747140DA">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电话：0836-3269077</w:t>
            </w:r>
          </w:p>
        </w:tc>
        <w:tc>
          <w:tcPr>
            <w:tcW w:w="241" w:type="dxa"/>
            <w:tcBorders>
              <w:top w:val="nil"/>
              <w:left w:val="nil"/>
              <w:bottom w:val="nil"/>
              <w:right w:val="nil"/>
              <w:tl2br w:val="nil"/>
              <w:tr2bl w:val="nil"/>
            </w:tcBorders>
            <w:noWrap w:val="0"/>
            <w:vAlign w:val="center"/>
          </w:tcPr>
          <w:p w14:paraId="09364A28">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5D399749">
            <w:pPr>
              <w:spacing w:line="360" w:lineRule="auto"/>
              <w:rPr>
                <w:rFonts w:hint="default" w:ascii="Times New Roman" w:hAnsi="Times New Roman" w:eastAsia="宋体"/>
                <w:color w:val="auto"/>
                <w:kern w:val="0"/>
                <w:sz w:val="24"/>
                <w:szCs w:val="24"/>
              </w:rPr>
            </w:pPr>
            <w:r>
              <w:rPr>
                <w:rFonts w:hint="eastAsia" w:ascii="Times New Roman" w:hAnsi="Times New Roman" w:eastAsia="宋体"/>
                <w:b/>
                <w:color w:val="auto"/>
                <w:kern w:val="0"/>
                <w:sz w:val="24"/>
                <w:szCs w:val="24"/>
              </w:rPr>
              <w:t>电话：</w:t>
            </w:r>
          </w:p>
        </w:tc>
        <w:tc>
          <w:tcPr>
            <w:tcW w:w="237" w:type="dxa"/>
            <w:tcBorders>
              <w:top w:val="nil"/>
              <w:left w:val="nil"/>
              <w:bottom w:val="nil"/>
              <w:right w:val="nil"/>
              <w:tl2br w:val="nil"/>
              <w:tr2bl w:val="nil"/>
            </w:tcBorders>
            <w:noWrap w:val="0"/>
            <w:vAlign w:val="center"/>
          </w:tcPr>
          <w:p w14:paraId="432BA364">
            <w:pPr>
              <w:wordWrap w:val="0"/>
              <w:topLinePunct/>
              <w:spacing w:line="360" w:lineRule="auto"/>
              <w:textAlignment w:val="center"/>
              <w:rPr>
                <w:rFonts w:hint="default" w:ascii="Times New Roman" w:hAnsi="Times New Roman" w:eastAsia="宋体"/>
                <w:color w:val="auto"/>
                <w:kern w:val="0"/>
                <w:sz w:val="24"/>
                <w:szCs w:val="24"/>
              </w:rPr>
            </w:pPr>
          </w:p>
        </w:tc>
      </w:tr>
      <w:tr w14:paraId="4C453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2C568EE5">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邮箱：</w:t>
            </w:r>
          </w:p>
          <w:p w14:paraId="15823276">
            <w:pPr>
              <w:spacing w:line="360" w:lineRule="auto"/>
              <w:rPr>
                <w:rFonts w:hint="default" w:ascii="Times New Roman" w:hAnsi="Times New Roman" w:eastAsia="宋体"/>
                <w:color w:val="auto"/>
                <w:kern w:val="0"/>
                <w:sz w:val="24"/>
                <w:szCs w:val="24"/>
              </w:rPr>
            </w:pPr>
          </w:p>
        </w:tc>
        <w:tc>
          <w:tcPr>
            <w:tcW w:w="241" w:type="dxa"/>
            <w:tcBorders>
              <w:top w:val="nil"/>
              <w:left w:val="nil"/>
              <w:bottom w:val="nil"/>
              <w:right w:val="nil"/>
              <w:tl2br w:val="nil"/>
              <w:tr2bl w:val="nil"/>
            </w:tcBorders>
            <w:noWrap w:val="0"/>
            <w:vAlign w:val="center"/>
          </w:tcPr>
          <w:p w14:paraId="4272217B">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135E9322">
            <w:pPr>
              <w:spacing w:line="360" w:lineRule="auto"/>
              <w:rPr>
                <w:rFonts w:hint="default" w:ascii="Times New Roman" w:hAnsi="Times New Roman" w:eastAsia="宋体"/>
                <w:b/>
                <w:color w:val="auto"/>
                <w:kern w:val="0"/>
                <w:sz w:val="24"/>
                <w:szCs w:val="24"/>
              </w:rPr>
            </w:pPr>
            <w:r>
              <w:rPr>
                <w:rFonts w:hint="eastAsia" w:ascii="Times New Roman" w:hAnsi="Times New Roman" w:eastAsia="宋体"/>
                <w:b/>
                <w:color w:val="auto"/>
                <w:kern w:val="0"/>
                <w:sz w:val="24"/>
                <w:szCs w:val="24"/>
              </w:rPr>
              <w:t>邮箱：</w:t>
            </w:r>
          </w:p>
          <w:p w14:paraId="09206721">
            <w:pPr>
              <w:spacing w:line="360" w:lineRule="auto"/>
              <w:rPr>
                <w:rFonts w:hint="default" w:ascii="Times New Roman" w:hAnsi="Times New Roman" w:eastAsia="宋体"/>
                <w:color w:val="auto"/>
                <w:kern w:val="0"/>
                <w:sz w:val="24"/>
                <w:szCs w:val="24"/>
              </w:rPr>
            </w:pPr>
          </w:p>
        </w:tc>
        <w:tc>
          <w:tcPr>
            <w:tcW w:w="237" w:type="dxa"/>
            <w:tcBorders>
              <w:top w:val="nil"/>
              <w:left w:val="nil"/>
              <w:bottom w:val="nil"/>
              <w:right w:val="nil"/>
              <w:tl2br w:val="nil"/>
              <w:tr2bl w:val="nil"/>
            </w:tcBorders>
            <w:noWrap w:val="0"/>
            <w:vAlign w:val="center"/>
          </w:tcPr>
          <w:p w14:paraId="63DD9DF1">
            <w:pPr>
              <w:wordWrap w:val="0"/>
              <w:topLinePunct/>
              <w:spacing w:line="360" w:lineRule="auto"/>
              <w:textAlignment w:val="center"/>
              <w:rPr>
                <w:rFonts w:hint="default" w:ascii="Times New Roman" w:hAnsi="Times New Roman" w:eastAsia="宋体"/>
                <w:color w:val="auto"/>
                <w:kern w:val="0"/>
                <w:sz w:val="24"/>
                <w:szCs w:val="24"/>
              </w:rPr>
            </w:pPr>
          </w:p>
        </w:tc>
      </w:tr>
      <w:tr w14:paraId="70878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noWrap w:val="0"/>
            <w:vAlign w:val="center"/>
          </w:tcPr>
          <w:p w14:paraId="5F7CCA13">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签约日期：      年   月   日</w:t>
            </w:r>
          </w:p>
        </w:tc>
        <w:tc>
          <w:tcPr>
            <w:tcW w:w="241" w:type="dxa"/>
            <w:tcBorders>
              <w:top w:val="nil"/>
              <w:left w:val="nil"/>
              <w:bottom w:val="nil"/>
              <w:right w:val="nil"/>
              <w:tl2br w:val="nil"/>
              <w:tr2bl w:val="nil"/>
            </w:tcBorders>
            <w:noWrap w:val="0"/>
            <w:vAlign w:val="center"/>
          </w:tcPr>
          <w:p w14:paraId="6F08CF5A">
            <w:pPr>
              <w:wordWrap w:val="0"/>
              <w:topLinePunct/>
              <w:spacing w:line="360" w:lineRule="auto"/>
              <w:textAlignment w:val="center"/>
              <w:rPr>
                <w:rFonts w:hint="default" w:ascii="Times New Roman" w:hAnsi="Times New Roman" w:eastAsia="宋体"/>
                <w:color w:val="auto"/>
                <w:kern w:val="0"/>
                <w:sz w:val="24"/>
                <w:szCs w:val="24"/>
              </w:rPr>
            </w:pPr>
          </w:p>
        </w:tc>
        <w:tc>
          <w:tcPr>
            <w:tcW w:w="4012" w:type="dxa"/>
            <w:tcBorders>
              <w:top w:val="nil"/>
              <w:left w:val="nil"/>
              <w:bottom w:val="nil"/>
              <w:right w:val="nil"/>
              <w:tl2br w:val="nil"/>
              <w:tr2bl w:val="nil"/>
            </w:tcBorders>
            <w:noWrap w:val="0"/>
            <w:vAlign w:val="center"/>
          </w:tcPr>
          <w:p w14:paraId="4ED0279F">
            <w:pPr>
              <w:spacing w:line="360" w:lineRule="auto"/>
              <w:rPr>
                <w:rFonts w:hint="default" w:ascii="Times New Roman" w:hAnsi="Times New Roman" w:eastAsia="宋体"/>
                <w:color w:val="auto"/>
                <w:kern w:val="0"/>
                <w:sz w:val="24"/>
                <w:szCs w:val="24"/>
              </w:rPr>
            </w:pPr>
            <w:r>
              <w:rPr>
                <w:rFonts w:hint="eastAsia" w:ascii="Times New Roman" w:hAnsi="Times New Roman" w:eastAsia="宋体"/>
                <w:color w:val="auto"/>
                <w:kern w:val="0"/>
                <w:sz w:val="24"/>
                <w:szCs w:val="24"/>
              </w:rPr>
              <w:t>签约日期：      年   月   日</w:t>
            </w:r>
          </w:p>
        </w:tc>
        <w:tc>
          <w:tcPr>
            <w:tcW w:w="237" w:type="dxa"/>
            <w:tcBorders>
              <w:top w:val="nil"/>
              <w:left w:val="nil"/>
              <w:bottom w:val="nil"/>
              <w:right w:val="nil"/>
              <w:tl2br w:val="nil"/>
              <w:tr2bl w:val="nil"/>
            </w:tcBorders>
            <w:noWrap w:val="0"/>
            <w:vAlign w:val="center"/>
          </w:tcPr>
          <w:p w14:paraId="7B4D6346">
            <w:pPr>
              <w:wordWrap w:val="0"/>
              <w:topLinePunct/>
              <w:spacing w:line="360" w:lineRule="auto"/>
              <w:textAlignment w:val="center"/>
              <w:rPr>
                <w:rFonts w:hint="default" w:ascii="Times New Roman" w:hAnsi="Times New Roman" w:eastAsia="宋体"/>
                <w:color w:val="auto"/>
                <w:kern w:val="0"/>
                <w:sz w:val="24"/>
                <w:szCs w:val="24"/>
              </w:rPr>
            </w:pPr>
          </w:p>
        </w:tc>
      </w:tr>
    </w:tbl>
    <w:p w14:paraId="22A4CC9C">
      <w:pPr>
        <w:tabs>
          <w:tab w:val="left" w:pos="5031"/>
        </w:tabs>
        <w:spacing w:line="360" w:lineRule="auto"/>
        <w:rPr>
          <w:rFonts w:hint="default" w:hAnsi="宋体" w:eastAsia="宋体"/>
          <w:color w:val="000000"/>
          <w:kern w:val="0"/>
          <w:sz w:val="28"/>
          <w:lang w:val="en-US" w:eastAsia="zh-CN"/>
        </w:rPr>
      </w:pPr>
    </w:p>
    <w:sectPr>
      <w:footerReference r:id="rId3" w:type="default"/>
      <w:pgSz w:w="11906" w:h="16838"/>
      <w:pgMar w:top="1417" w:right="1531" w:bottom="1417"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g">
    <w:altName w:val="锐字逼格青春体简2.0"/>
    <w:panose1 w:val="00000000000000000000"/>
    <w:charset w:val="00"/>
    <w:family w:val="roman"/>
    <w:pitch w:val="default"/>
    <w:sig w:usb0="00000000" w:usb1="00000000" w:usb2="3082109E" w:usb3="00000001" w:csb0="007E6F04" w:csb1="00000000"/>
  </w:font>
  <w:font w:name="锐字逼格青春体简2.0">
    <w:panose1 w:val="02010604000000000000"/>
    <w:charset w:val="86"/>
    <w:family w:val="auto"/>
    <w:pitch w:val="default"/>
    <w:sig w:usb0="80000001" w:usb1="080E0000" w:usb2="00000000" w:usb3="00000000" w:csb0="00040001" w:csb1="00000000"/>
  </w:font>
  <w:font w:name="方正宋一简体">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A32F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402800">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1402800">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iMDNjNDQ1MDYyNTA2NjhiZDVhYzg1NmJmMDU2NjcifQ=="/>
  </w:docVars>
  <w:rsids>
    <w:rsidRoot w:val="00172A27"/>
    <w:rsid w:val="00027B45"/>
    <w:rsid w:val="00027CAE"/>
    <w:rsid w:val="0004679C"/>
    <w:rsid w:val="00053934"/>
    <w:rsid w:val="00056524"/>
    <w:rsid w:val="000C01A1"/>
    <w:rsid w:val="000C3F93"/>
    <w:rsid w:val="000D1B03"/>
    <w:rsid w:val="000E0E41"/>
    <w:rsid w:val="000E4DD0"/>
    <w:rsid w:val="00113B84"/>
    <w:rsid w:val="00147D28"/>
    <w:rsid w:val="00153687"/>
    <w:rsid w:val="001554EF"/>
    <w:rsid w:val="0016507F"/>
    <w:rsid w:val="00197C51"/>
    <w:rsid w:val="001D44BB"/>
    <w:rsid w:val="001D663A"/>
    <w:rsid w:val="001D685B"/>
    <w:rsid w:val="001F2132"/>
    <w:rsid w:val="001F4A5C"/>
    <w:rsid w:val="00220295"/>
    <w:rsid w:val="00265FE5"/>
    <w:rsid w:val="00284FE7"/>
    <w:rsid w:val="002C5AF7"/>
    <w:rsid w:val="002E3F6C"/>
    <w:rsid w:val="00325957"/>
    <w:rsid w:val="003853E5"/>
    <w:rsid w:val="00392C15"/>
    <w:rsid w:val="003B3ED7"/>
    <w:rsid w:val="003C2DFC"/>
    <w:rsid w:val="003C4C3F"/>
    <w:rsid w:val="003F5495"/>
    <w:rsid w:val="004249E4"/>
    <w:rsid w:val="00444839"/>
    <w:rsid w:val="00444C6E"/>
    <w:rsid w:val="00453D07"/>
    <w:rsid w:val="004645BF"/>
    <w:rsid w:val="00475C14"/>
    <w:rsid w:val="00497D14"/>
    <w:rsid w:val="004A4B3C"/>
    <w:rsid w:val="004E157F"/>
    <w:rsid w:val="0051692B"/>
    <w:rsid w:val="0055030D"/>
    <w:rsid w:val="00555A59"/>
    <w:rsid w:val="005671DD"/>
    <w:rsid w:val="005700B5"/>
    <w:rsid w:val="0058121E"/>
    <w:rsid w:val="00591EDD"/>
    <w:rsid w:val="005A1C43"/>
    <w:rsid w:val="005C3A79"/>
    <w:rsid w:val="005E2E90"/>
    <w:rsid w:val="00671E24"/>
    <w:rsid w:val="006955E6"/>
    <w:rsid w:val="006C53EA"/>
    <w:rsid w:val="006D1E80"/>
    <w:rsid w:val="00742D6E"/>
    <w:rsid w:val="00746A4F"/>
    <w:rsid w:val="00794250"/>
    <w:rsid w:val="007D6128"/>
    <w:rsid w:val="008047E2"/>
    <w:rsid w:val="00821F4D"/>
    <w:rsid w:val="00865F50"/>
    <w:rsid w:val="00880D12"/>
    <w:rsid w:val="00893B8D"/>
    <w:rsid w:val="008964DE"/>
    <w:rsid w:val="008B5710"/>
    <w:rsid w:val="008D3F48"/>
    <w:rsid w:val="00911C45"/>
    <w:rsid w:val="00912857"/>
    <w:rsid w:val="00921B30"/>
    <w:rsid w:val="009263F5"/>
    <w:rsid w:val="009605E1"/>
    <w:rsid w:val="0098600E"/>
    <w:rsid w:val="009A03D4"/>
    <w:rsid w:val="009C2999"/>
    <w:rsid w:val="009E5C4A"/>
    <w:rsid w:val="00A12CCD"/>
    <w:rsid w:val="00A16A07"/>
    <w:rsid w:val="00A205EE"/>
    <w:rsid w:val="00A52AA5"/>
    <w:rsid w:val="00A80573"/>
    <w:rsid w:val="00A972DC"/>
    <w:rsid w:val="00AC3394"/>
    <w:rsid w:val="00AD3252"/>
    <w:rsid w:val="00B15760"/>
    <w:rsid w:val="00B714A2"/>
    <w:rsid w:val="00B922E2"/>
    <w:rsid w:val="00B973C4"/>
    <w:rsid w:val="00B97F2D"/>
    <w:rsid w:val="00BB09FC"/>
    <w:rsid w:val="00BC5CCB"/>
    <w:rsid w:val="00BD4A11"/>
    <w:rsid w:val="00BD71A9"/>
    <w:rsid w:val="00C00EBD"/>
    <w:rsid w:val="00C074F5"/>
    <w:rsid w:val="00C152D2"/>
    <w:rsid w:val="00C2214D"/>
    <w:rsid w:val="00C22CF4"/>
    <w:rsid w:val="00C62872"/>
    <w:rsid w:val="00C718CD"/>
    <w:rsid w:val="00CB088E"/>
    <w:rsid w:val="00CD6BB4"/>
    <w:rsid w:val="00CE0CDE"/>
    <w:rsid w:val="00CE3E69"/>
    <w:rsid w:val="00CF07B7"/>
    <w:rsid w:val="00D167AA"/>
    <w:rsid w:val="00D27648"/>
    <w:rsid w:val="00D30221"/>
    <w:rsid w:val="00D82382"/>
    <w:rsid w:val="00DA75FB"/>
    <w:rsid w:val="00DC1B39"/>
    <w:rsid w:val="00DE0D0A"/>
    <w:rsid w:val="00E12278"/>
    <w:rsid w:val="00E266D8"/>
    <w:rsid w:val="00E52481"/>
    <w:rsid w:val="00E63F2B"/>
    <w:rsid w:val="00F15C8D"/>
    <w:rsid w:val="00F22F1D"/>
    <w:rsid w:val="00F53B02"/>
    <w:rsid w:val="00F771BC"/>
    <w:rsid w:val="00F86083"/>
    <w:rsid w:val="00F92667"/>
    <w:rsid w:val="00FA0A69"/>
    <w:rsid w:val="00FB3A3D"/>
    <w:rsid w:val="00FE7D78"/>
    <w:rsid w:val="00FF0AB4"/>
    <w:rsid w:val="00FF4782"/>
    <w:rsid w:val="03274236"/>
    <w:rsid w:val="04B15A3E"/>
    <w:rsid w:val="04F40846"/>
    <w:rsid w:val="09440748"/>
    <w:rsid w:val="0B22426F"/>
    <w:rsid w:val="0CA92DB3"/>
    <w:rsid w:val="0D9137A7"/>
    <w:rsid w:val="0DAB582B"/>
    <w:rsid w:val="0DC24E06"/>
    <w:rsid w:val="0E140A55"/>
    <w:rsid w:val="0E2C0534"/>
    <w:rsid w:val="13370C17"/>
    <w:rsid w:val="14704B46"/>
    <w:rsid w:val="166439EF"/>
    <w:rsid w:val="17084E70"/>
    <w:rsid w:val="171724F2"/>
    <w:rsid w:val="184D213E"/>
    <w:rsid w:val="18EE3690"/>
    <w:rsid w:val="197C288B"/>
    <w:rsid w:val="1CC474AF"/>
    <w:rsid w:val="1E5958EF"/>
    <w:rsid w:val="1EAB6038"/>
    <w:rsid w:val="1F4E306B"/>
    <w:rsid w:val="1F5C1F07"/>
    <w:rsid w:val="24FBA9BA"/>
    <w:rsid w:val="27337954"/>
    <w:rsid w:val="274E732B"/>
    <w:rsid w:val="28F167FE"/>
    <w:rsid w:val="2ADE68B0"/>
    <w:rsid w:val="2E665C38"/>
    <w:rsid w:val="2F4F1C65"/>
    <w:rsid w:val="30850CDE"/>
    <w:rsid w:val="30F433A7"/>
    <w:rsid w:val="33215357"/>
    <w:rsid w:val="34B52F82"/>
    <w:rsid w:val="36483FB0"/>
    <w:rsid w:val="374824F7"/>
    <w:rsid w:val="3AA92D5A"/>
    <w:rsid w:val="3DB677D5"/>
    <w:rsid w:val="40163267"/>
    <w:rsid w:val="42575792"/>
    <w:rsid w:val="43C45BBD"/>
    <w:rsid w:val="47880EA3"/>
    <w:rsid w:val="498450DB"/>
    <w:rsid w:val="49D90F11"/>
    <w:rsid w:val="4A512957"/>
    <w:rsid w:val="51DD6CAA"/>
    <w:rsid w:val="5A6E5FC5"/>
    <w:rsid w:val="5B8D6CBF"/>
    <w:rsid w:val="5DE1186F"/>
    <w:rsid w:val="625D1EF1"/>
    <w:rsid w:val="64894BD9"/>
    <w:rsid w:val="6A093A64"/>
    <w:rsid w:val="6CE01CFF"/>
    <w:rsid w:val="6CF575C3"/>
    <w:rsid w:val="6D9E36F7"/>
    <w:rsid w:val="6F71557B"/>
    <w:rsid w:val="7028399E"/>
    <w:rsid w:val="707D50FC"/>
    <w:rsid w:val="782347DB"/>
    <w:rsid w:val="7B1E3903"/>
    <w:rsid w:val="7B7C437B"/>
    <w:rsid w:val="8BFE6013"/>
    <w:rsid w:val="F59BAF6B"/>
    <w:rsid w:val="FFBBC00A"/>
    <w:rsid w:val="FFFFFF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hd w:val="clear" w:color="auto" w:fill="FFFFFF"/>
      <w:jc w:val="center"/>
      <w:textAlignment w:val="baseline"/>
      <w:outlineLvl w:val="0"/>
    </w:pPr>
    <w:rPr>
      <w:rFonts w:ascii="宋体" w:hAnsi="宋体" w:eastAsia="华文中宋"/>
      <w:b/>
      <w:kern w:val="0"/>
      <w:sz w:val="44"/>
      <w:szCs w:val="44"/>
      <w:shd w:val="clear" w:color="auto" w:fill="FFFFFF"/>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1"/>
    <w:qFormat/>
    <w:uiPriority w:val="0"/>
    <w:pPr>
      <w:spacing w:after="120"/>
    </w:pPr>
  </w:style>
  <w:style w:type="paragraph" w:styleId="5">
    <w:name w:val="Body Text Indent"/>
    <w:basedOn w:val="1"/>
    <w:unhideWhenUsed/>
    <w:qFormat/>
    <w:uiPriority w:val="0"/>
    <w:pPr>
      <w:spacing w:beforeLines="0" w:after="120" w:afterLines="0"/>
      <w:ind w:left="420" w:leftChars="200"/>
    </w:pPr>
    <w:rPr>
      <w:rFonts w:hint="default" w:ascii="Times New Roman" w:hAnsi="Times New Roman" w:eastAsia="宋体" w:cs="Times New Roman"/>
      <w:sz w:val="21"/>
      <w:szCs w:val="24"/>
    </w:rPr>
  </w:style>
  <w:style w:type="paragraph" w:styleId="6">
    <w:name w:val="Date"/>
    <w:basedOn w:val="1"/>
    <w:next w:val="1"/>
    <w:qFormat/>
    <w:uiPriority w:val="0"/>
    <w:rPr>
      <w:rFonts w:ascii="g" w:hAnsi="g"/>
      <w:sz w:val="32"/>
      <w:szCs w:val="20"/>
    </w:rPr>
  </w:style>
  <w:style w:type="paragraph" w:styleId="7">
    <w:name w:val="Balloon Text"/>
    <w:basedOn w:val="1"/>
    <w:link w:val="18"/>
    <w:semiHidden/>
    <w:unhideWhenUsed/>
    <w:qFormat/>
    <w:uiPriority w:val="99"/>
    <w:rPr>
      <w:sz w:val="18"/>
      <w:szCs w:val="18"/>
    </w:rPr>
  </w:style>
  <w:style w:type="paragraph" w:styleId="8">
    <w:name w:val="footer"/>
    <w:basedOn w:val="1"/>
    <w:link w:val="16"/>
    <w:semiHidden/>
    <w:unhideWhenUsed/>
    <w:qFormat/>
    <w:uiPriority w:val="99"/>
    <w:pPr>
      <w:tabs>
        <w:tab w:val="center" w:pos="4153"/>
        <w:tab w:val="right" w:pos="8306"/>
      </w:tabs>
      <w:snapToGrid w:val="0"/>
      <w:jc w:val="left"/>
    </w:pPr>
    <w:rPr>
      <w:sz w:val="18"/>
      <w:szCs w:val="18"/>
    </w:rPr>
  </w:style>
  <w:style w:type="paragraph" w:styleId="9">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qFormat/>
    <w:uiPriority w:val="0"/>
    <w:pPr>
      <w:wordWrap w:val="0"/>
      <w:spacing w:before="0" w:after="60" w:line="240" w:lineRule="auto"/>
      <w:ind w:left="1024"/>
      <w:jc w:val="center"/>
    </w:pPr>
    <w:rPr>
      <w:rFonts w:ascii="宋体" w:hAnsi="宋体" w:eastAsia="Times New Roman" w:cs="Times New Roman"/>
    </w:rPr>
  </w:style>
  <w:style w:type="paragraph" w:styleId="11">
    <w:name w:val="Body Text First Indent 2"/>
    <w:basedOn w:val="5"/>
    <w:unhideWhenUsed/>
    <w:qFormat/>
    <w:uiPriority w:val="0"/>
    <w:pPr>
      <w:ind w:firstLine="200" w:firstLineChars="200"/>
    </w:pPr>
    <w:rPr>
      <w:rFonts w:hint="default"/>
      <w:sz w:val="30"/>
      <w:szCs w:val="24"/>
    </w:rPr>
  </w:style>
  <w:style w:type="character" w:customStyle="1" w:styleId="14">
    <w:name w:val="HTML Markup"/>
    <w:qFormat/>
    <w:uiPriority w:val="0"/>
    <w:rPr>
      <w:vanish/>
      <w:color w:val="FF0000"/>
    </w:rPr>
  </w:style>
  <w:style w:type="character" w:customStyle="1" w:styleId="15">
    <w:name w:val="页眉 Char"/>
    <w:basedOn w:val="13"/>
    <w:link w:val="9"/>
    <w:semiHidden/>
    <w:qFormat/>
    <w:uiPriority w:val="99"/>
    <w:rPr>
      <w:rFonts w:ascii="Times New Roman" w:hAnsi="Times New Roman" w:eastAsia="宋体" w:cs="Times New Roman"/>
      <w:sz w:val="18"/>
      <w:szCs w:val="18"/>
    </w:rPr>
  </w:style>
  <w:style w:type="character" w:customStyle="1" w:styleId="16">
    <w:name w:val="页脚 Char"/>
    <w:basedOn w:val="13"/>
    <w:link w:val="8"/>
    <w:semiHidden/>
    <w:qFormat/>
    <w:uiPriority w:val="99"/>
    <w:rPr>
      <w:rFonts w:ascii="Times New Roman" w:hAnsi="Times New Roman" w:eastAsia="宋体" w:cs="Times New Roman"/>
      <w:sz w:val="18"/>
      <w:szCs w:val="18"/>
    </w:rPr>
  </w:style>
  <w:style w:type="paragraph" w:customStyle="1" w:styleId="17">
    <w:name w:val="（叙述性）内文"/>
    <w:basedOn w:val="1"/>
    <w:qFormat/>
    <w:uiPriority w:val="0"/>
    <w:pPr>
      <w:autoSpaceDE w:val="0"/>
      <w:autoSpaceDN w:val="0"/>
      <w:adjustRightInd w:val="0"/>
      <w:spacing w:after="45" w:line="360" w:lineRule="atLeast"/>
      <w:ind w:firstLine="397"/>
      <w:textAlignment w:val="center"/>
    </w:pPr>
    <w:rPr>
      <w:rFonts w:ascii="方正宋一简体" w:eastAsia="方正宋一简体"/>
      <w:color w:val="000000"/>
      <w:kern w:val="0"/>
      <w:sz w:val="19"/>
      <w:szCs w:val="20"/>
      <w:lang w:val="zh-CN"/>
    </w:rPr>
  </w:style>
  <w:style w:type="character" w:customStyle="1" w:styleId="18">
    <w:name w:val="批注框文本 Char"/>
    <w:basedOn w:val="13"/>
    <w:link w:val="7"/>
    <w:semiHidden/>
    <w:qFormat/>
    <w:uiPriority w:val="99"/>
    <w:rPr>
      <w:rFonts w:ascii="Times New Roman" w:hAnsi="Times New Roman" w:eastAsia="宋体" w:cs="Times New Roman"/>
      <w:sz w:val="18"/>
      <w:szCs w:val="18"/>
    </w:rPr>
  </w:style>
  <w:style w:type="paragraph" w:customStyle="1" w:styleId="19">
    <w:name w:val="Body text|1"/>
    <w:qFormat/>
    <w:uiPriority w:val="99"/>
    <w:pPr>
      <w:widowControl w:val="0"/>
      <w:spacing w:line="398" w:lineRule="exact"/>
      <w:ind w:firstLine="520"/>
      <w:jc w:val="left"/>
    </w:pPr>
    <w:rPr>
      <w:rFonts w:ascii="宋体" w:hAnsi="宋体" w:eastAsia="宋体" w:cs="Times New Roman"/>
      <w:kern w:val="0"/>
      <w:sz w:val="22"/>
      <w:szCs w:val="20"/>
      <w:lang w:val="zh-TW" w:eastAsia="zh-TW" w:bidi="ar-SA"/>
    </w:rPr>
  </w:style>
  <w:style w:type="character" w:customStyle="1" w:styleId="20">
    <w:name w:val="html_txt1"/>
    <w:unhideWhenUsed/>
    <w:qFormat/>
    <w:uiPriority w:val="0"/>
    <w:rPr>
      <w:rFonts w:hint="default" w:ascii="Times New Roman" w:hAnsi="Times New Roman" w:eastAsia="宋体" w:cs="Times New Roman"/>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8392</Words>
  <Characters>8515</Characters>
  <Lines>26</Lines>
  <Paragraphs>7</Paragraphs>
  <TotalTime>0</TotalTime>
  <ScaleCrop>false</ScaleCrop>
  <LinksUpToDate>false</LinksUpToDate>
  <CharactersWithSpaces>8941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2018-12-17T11:25:00Z</dcterms:created>
  <dc:creator>123</dc:creator>
  <cp:lastModifiedBy>建议者</cp:lastModifiedBy>
  <dcterms:modified xsi:type="dcterms:W3CDTF">2026-05-29T07:26:41Z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B8C094EAD7B546FCA9CBD77A3D032818_13</vt:lpwstr>
  </property>
  <property fmtid="{D5CDD505-2E9C-101B-9397-08002B2CF9AE}" pid="4" name="KSOTemplateDocerSaveRecord">
    <vt:lpwstr>eyJoZGlkIjoiZTlkMjkzMjBhNzU5ODc3ZDUyYTNjNzU0M2YyMjZjMDciLCJ1c2VySWQiOiI0MzcxMDg0OTcifQ==</vt:lpwstr>
  </property>
</Properties>
</file>